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C4F7F8" w14:textId="77777777" w:rsidR="0063060C" w:rsidRPr="00666837" w:rsidRDefault="0063060C" w:rsidP="0063060C">
      <w:pPr>
        <w:jc w:val="center"/>
        <w:rPr>
          <w:rFonts w:eastAsia="Times New Roman" w:cstheme="minorHAnsi"/>
          <w:b/>
          <w:bCs/>
          <w:sz w:val="36"/>
          <w:szCs w:val="36"/>
          <w:lang w:eastAsia="de-CH"/>
        </w:rPr>
      </w:pPr>
      <w:r w:rsidRPr="00666837">
        <w:rPr>
          <w:rFonts w:eastAsia="Times New Roman" w:cstheme="minorHAnsi"/>
          <w:b/>
          <w:bCs/>
          <w:sz w:val="36"/>
          <w:szCs w:val="36"/>
          <w:lang w:eastAsia="de-CH"/>
        </w:rPr>
        <w:t>Atom- und Molekülvisualisierung im Chemie-Unterricht – eine Sammlung von Unterrichtseinheiten</w:t>
      </w:r>
    </w:p>
    <w:p w14:paraId="3C69C29B" w14:textId="77777777" w:rsidR="0063060C" w:rsidRDefault="0063060C" w:rsidP="0063060C">
      <w:pPr>
        <w:rPr>
          <w:rFonts w:eastAsia="Times New Roman" w:cstheme="minorHAnsi"/>
          <w:sz w:val="28"/>
          <w:szCs w:val="28"/>
          <w:lang w:eastAsia="de-CH"/>
        </w:rPr>
      </w:pPr>
    </w:p>
    <w:p w14:paraId="405B8229" w14:textId="77777777" w:rsidR="0063060C" w:rsidRDefault="0063060C" w:rsidP="0063060C">
      <w:pPr>
        <w:jc w:val="center"/>
        <w:rPr>
          <w:rFonts w:eastAsia="Times New Roman" w:cstheme="minorHAnsi"/>
          <w:sz w:val="28"/>
          <w:szCs w:val="28"/>
          <w:lang w:eastAsia="de-CH"/>
        </w:rPr>
      </w:pPr>
      <w:r>
        <w:rPr>
          <w:rFonts w:eastAsia="Times New Roman" w:cstheme="minorHAnsi"/>
          <w:sz w:val="28"/>
          <w:szCs w:val="28"/>
          <w:lang w:eastAsia="de-CH"/>
        </w:rPr>
        <w:t xml:space="preserve">Michael Bleichenbacher und </w:t>
      </w:r>
      <w:r w:rsidRPr="00266F7A">
        <w:rPr>
          <w:rFonts w:eastAsia="Times New Roman" w:cstheme="minorHAnsi"/>
          <w:sz w:val="28"/>
          <w:szCs w:val="28"/>
          <w:lang w:eastAsia="de-CH"/>
        </w:rPr>
        <w:t>Tilmann Geldbach</w:t>
      </w:r>
    </w:p>
    <w:p w14:paraId="119D2E2C" w14:textId="77777777" w:rsidR="0063060C" w:rsidRDefault="0063060C" w:rsidP="0063060C">
      <w:pPr>
        <w:jc w:val="center"/>
        <w:rPr>
          <w:rFonts w:eastAsia="Times New Roman" w:cstheme="minorHAnsi"/>
          <w:sz w:val="28"/>
          <w:szCs w:val="28"/>
          <w:lang w:eastAsia="de-CH"/>
        </w:rPr>
      </w:pPr>
      <w:r>
        <w:rPr>
          <w:rFonts w:eastAsia="Times New Roman" w:cstheme="minorHAnsi"/>
          <w:sz w:val="28"/>
          <w:szCs w:val="28"/>
          <w:lang w:eastAsia="de-CH"/>
        </w:rPr>
        <w:t>Kantonsschule Zürich Nord</w:t>
      </w:r>
    </w:p>
    <w:p w14:paraId="56010834" w14:textId="77777777" w:rsidR="0063060C" w:rsidRDefault="0063060C" w:rsidP="0063060C">
      <w:pPr>
        <w:rPr>
          <w:rFonts w:eastAsia="Times New Roman" w:cstheme="minorHAnsi"/>
          <w:szCs w:val="20"/>
          <w:lang w:eastAsia="de-CH"/>
        </w:rPr>
      </w:pPr>
    </w:p>
    <w:p w14:paraId="00A491E7" w14:textId="77777777" w:rsidR="0063060C" w:rsidRDefault="0063060C" w:rsidP="0063060C">
      <w:pPr>
        <w:pStyle w:val="berschrift2"/>
        <w:rPr>
          <w:rFonts w:eastAsia="Times New Roman"/>
          <w:lang w:eastAsia="de-CH"/>
        </w:rPr>
      </w:pPr>
      <w:r>
        <w:rPr>
          <w:rFonts w:eastAsia="Times New Roman"/>
          <w:lang w:eastAsia="de-CH"/>
        </w:rPr>
        <w:t>Über das Projekt</w:t>
      </w:r>
      <w:r w:rsidRPr="00A05AC7">
        <w:rPr>
          <w:rFonts w:eastAsia="Times New Roman"/>
          <w:lang w:eastAsia="de-CH"/>
        </w:rPr>
        <w:t xml:space="preserve"> </w:t>
      </w:r>
    </w:p>
    <w:p w14:paraId="447E0AAF" w14:textId="77777777" w:rsidR="0063060C" w:rsidRDefault="0063060C" w:rsidP="0063060C">
      <w:pPr>
        <w:rPr>
          <w:rFonts w:cstheme="minorHAnsi"/>
          <w:szCs w:val="20"/>
        </w:rPr>
      </w:pPr>
      <w:r>
        <w:rPr>
          <w:rFonts w:cstheme="minorHAnsi"/>
          <w:szCs w:val="20"/>
        </w:rPr>
        <w:t xml:space="preserve">Es gibt inzwischen eine Vielzahl kostenlos installierbarer Programme </w:t>
      </w:r>
      <w:r w:rsidRPr="00A05AC7">
        <w:rPr>
          <w:rFonts w:cstheme="minorHAnsi"/>
          <w:szCs w:val="20"/>
        </w:rPr>
        <w:t xml:space="preserve">und </w:t>
      </w:r>
      <w:r>
        <w:rPr>
          <w:rFonts w:cstheme="minorHAnsi"/>
          <w:szCs w:val="20"/>
        </w:rPr>
        <w:t xml:space="preserve">Browser-basierten Anwendungen welche es erlauben, Atomverbände und Moleküle visualisieren. Ohne grossen Aufwand lassen sich so die dreidimensionalen Eigenschaften darstellen, </w:t>
      </w:r>
      <w:r w:rsidRPr="00A05AC7">
        <w:rPr>
          <w:rFonts w:cstheme="minorHAnsi"/>
          <w:szCs w:val="20"/>
        </w:rPr>
        <w:t xml:space="preserve">Bindungswinkel und Bindungslängen bestimmen, sowie </w:t>
      </w:r>
      <w:r>
        <w:rPr>
          <w:rFonts w:cstheme="minorHAnsi"/>
          <w:szCs w:val="20"/>
        </w:rPr>
        <w:t xml:space="preserve">weitere Messungen wie etwa </w:t>
      </w:r>
      <w:r w:rsidRPr="00A05AC7">
        <w:rPr>
          <w:rFonts w:cstheme="minorHAnsi"/>
          <w:szCs w:val="20"/>
        </w:rPr>
        <w:t>das Dipolmoment und die Elektronendichteverteilung im Molekül ermitteln.</w:t>
      </w:r>
      <w:r>
        <w:rPr>
          <w:rFonts w:cstheme="minorHAnsi"/>
          <w:szCs w:val="20"/>
        </w:rPr>
        <w:t xml:space="preserve"> </w:t>
      </w:r>
    </w:p>
    <w:p w14:paraId="326CA528" w14:textId="77777777" w:rsidR="0063060C" w:rsidRDefault="0063060C" w:rsidP="0063060C">
      <w:pPr>
        <w:rPr>
          <w:rFonts w:cstheme="minorHAnsi"/>
          <w:szCs w:val="20"/>
        </w:rPr>
      </w:pPr>
      <w:r>
        <w:rPr>
          <w:rFonts w:cstheme="minorHAnsi"/>
          <w:szCs w:val="20"/>
        </w:rPr>
        <w:t>So reizvoll diese Möglichkeiten auch sind, so schwierig mag es sein, sich für eine bestimmte Anwendung zu entscheiden und diese in den Unterricht zu integrieren. Im Folgenden soll eine Reihe möglicher Unterrichtseinheiten vorgestellt werden, welche sich ohne grösseren Aufwand umsetzen lassen und keine über den normalen Chemie-Unterricht hinausgehende Kenntnisse verlangen.</w:t>
      </w:r>
    </w:p>
    <w:p w14:paraId="0D08BCB6" w14:textId="77777777" w:rsidR="0063060C" w:rsidRDefault="0063060C" w:rsidP="0063060C">
      <w:pPr>
        <w:rPr>
          <w:rFonts w:cstheme="minorHAnsi"/>
          <w:szCs w:val="20"/>
        </w:rPr>
      </w:pPr>
      <w:r>
        <w:rPr>
          <w:rFonts w:cstheme="minorHAnsi"/>
          <w:szCs w:val="20"/>
        </w:rPr>
        <w:t xml:space="preserve">Vermutlich ist das meiste, was hier vorgestellt wird, schon in der einen oder anderen Form irgendwo publiziert oder durchgeführt worden – insbesondere im </w:t>
      </w:r>
      <w:r w:rsidRPr="003B170C">
        <w:rPr>
          <w:rFonts w:cstheme="minorHAnsi"/>
          <w:color w:val="0000FF"/>
          <w:szCs w:val="20"/>
        </w:rPr>
        <w:t>Molekularium.ch</w:t>
      </w:r>
      <w:r>
        <w:rPr>
          <w:rFonts w:cstheme="minorHAnsi"/>
          <w:szCs w:val="20"/>
        </w:rPr>
        <w:t xml:space="preserve"> finden sich viele ähnliche (und noch viele andere) Beispiele … es ist also nicht unser Anspruch, etwas vollkommen neues und aussergewöhnliches zu präsentieren, sondern vielmehr eine Anregung für den Einsatz derartiger Programme zu liefern und erste Hürden diesbezüglich abzubauen. Der wesentliche Unterschied besteht nun vor allem darin, dass hier fertige Unterrichtseinheiten/Arbeitsblätter vorliegen, in welchen die SchülerInnen und Schüler Schritt für Schritt angeleitet werden.</w:t>
      </w:r>
    </w:p>
    <w:p w14:paraId="233C490B" w14:textId="77777777" w:rsidR="0063060C" w:rsidRDefault="0063060C" w:rsidP="0063060C">
      <w:pPr>
        <w:rPr>
          <w:rFonts w:cstheme="minorHAnsi"/>
          <w:szCs w:val="20"/>
        </w:rPr>
      </w:pPr>
      <w:r>
        <w:rPr>
          <w:rFonts w:cstheme="minorHAnsi"/>
          <w:szCs w:val="20"/>
        </w:rPr>
        <w:t>Es war uns deshalb wichtig, relativ einfache Aufgaben umzusetzen, welche die Schülerinnen und Schüler im besten Fall selbstständig bearbeiten (im Unterricht oder zuhause) und korrigieren können. Bewusst wird nicht versucht, sich auf möglichst wenige Programme zu beschränken, sondern eine Auswahl zu präsentieren, welche in unseren Augen besonders geeignet, beziehungsweise besonders attraktive Möglichkeiten bietet. Indem der Umgang mit diesen Programmen vermittelt wird, lassen sich die so gewonnen Fertigkeiten auf beliebige Fragestellungen übertragen.</w:t>
      </w:r>
    </w:p>
    <w:p w14:paraId="5ACAE3F1" w14:textId="77777777" w:rsidR="0063060C" w:rsidRDefault="0063060C" w:rsidP="0063060C">
      <w:pPr>
        <w:rPr>
          <w:rFonts w:cstheme="minorHAnsi"/>
          <w:szCs w:val="20"/>
        </w:rPr>
      </w:pPr>
      <w:r>
        <w:rPr>
          <w:rFonts w:cstheme="minorHAnsi"/>
          <w:szCs w:val="20"/>
        </w:rPr>
        <w:t>Die vorliegenden Unterrichtseinheiten sollen als leicht anzupassende Vorlage dienen und den möglichen Einsatz demonstrieren. Von jeder Einheit liegt einerseits eine Version für die Schülerinnen und Schüler vor, anderseits eine Version mit Musterlösungen sowie Kommentaren und möglichen Einschränkungen/Problemen bei der Verwendung.</w:t>
      </w:r>
    </w:p>
    <w:p w14:paraId="34977030" w14:textId="77777777" w:rsidR="0063060C" w:rsidRDefault="0063060C" w:rsidP="0063060C">
      <w:pPr>
        <w:rPr>
          <w:rFonts w:cstheme="minorHAnsi"/>
          <w:szCs w:val="20"/>
        </w:rPr>
      </w:pPr>
      <w:r>
        <w:rPr>
          <w:rFonts w:cstheme="minorHAnsi"/>
          <w:szCs w:val="20"/>
        </w:rPr>
        <w:t xml:space="preserve">Die meisten der vorliegenden Einheiten sollten sich innerhalb einer Lektion bearbeiten lassen – je nachdem, wie geübt die SchülerInnen und Schüler bereits im Umgang mit den Software-Anwendungen sind. Dabei nimmt die Komplexität der Aufgaben schrittweise zu: Während in den ersten beiden Einheiten die Software eine reine Kontrollfunktion übernimmt, geht es bei den weiteren Aufgaben in zunehmendem Masse auch darum, Messungen vorzunehmen oder spezifische geometrische Konstellationen zu untersuchen. </w:t>
      </w:r>
    </w:p>
    <w:p w14:paraId="30B7C0E6" w14:textId="77777777" w:rsidR="0063060C" w:rsidRDefault="0063060C" w:rsidP="0063060C">
      <w:pPr>
        <w:rPr>
          <w:rFonts w:cstheme="minorHAnsi"/>
          <w:szCs w:val="20"/>
        </w:rPr>
      </w:pPr>
      <w:r>
        <w:rPr>
          <w:rFonts w:cstheme="minorHAnsi"/>
          <w:szCs w:val="20"/>
        </w:rPr>
        <w:t xml:space="preserve">Auch wenn jede Unterrichtseinheit völlig eigenständig ist, so macht es Sinn, die Schülerinnen und Schüler regelmässig mit derartigen Aufgaben und Fragestellungen in Kontakt zu bringen, damit sie auch eine gewisse Routine im Umgang mit derartigen Programmen bekommen. </w:t>
      </w:r>
    </w:p>
    <w:p w14:paraId="146FFAC5" w14:textId="77777777" w:rsidR="0063060C" w:rsidRDefault="0063060C" w:rsidP="0063060C">
      <w:pPr>
        <w:rPr>
          <w:rFonts w:cstheme="minorHAnsi"/>
          <w:szCs w:val="20"/>
        </w:rPr>
      </w:pPr>
    </w:p>
    <w:p w14:paraId="26F4086C" w14:textId="77777777" w:rsidR="0063060C" w:rsidRDefault="0063060C" w:rsidP="0063060C">
      <w:pPr>
        <w:pStyle w:val="berschrift2"/>
        <w:rPr>
          <w:rFonts w:eastAsia="Times New Roman"/>
          <w:lang w:eastAsia="de-CH"/>
        </w:rPr>
      </w:pPr>
      <w:r>
        <w:rPr>
          <w:rFonts w:eastAsia="Times New Roman"/>
          <w:lang w:eastAsia="de-CH"/>
        </w:rPr>
        <w:t>Motivation</w:t>
      </w:r>
    </w:p>
    <w:p w14:paraId="7AF3DB31" w14:textId="77777777" w:rsidR="0063060C" w:rsidRDefault="0063060C" w:rsidP="0063060C">
      <w:pPr>
        <w:rPr>
          <w:lang w:eastAsia="de-CH"/>
        </w:rPr>
      </w:pPr>
      <w:r w:rsidRPr="007F2447">
        <w:rPr>
          <w:lang w:eastAsia="de-CH"/>
        </w:rPr>
        <w:t xml:space="preserve">Die Kombination der Lerninhalte mit entsprechender Software ergibt eine Vielzahl an lernwirksamen Vorteilen: </w:t>
      </w:r>
    </w:p>
    <w:p w14:paraId="782CDD56" w14:textId="77777777" w:rsidR="0063060C" w:rsidRPr="00371B72" w:rsidRDefault="0063060C" w:rsidP="0063060C">
      <w:pPr>
        <w:pStyle w:val="KeinLeerraum"/>
        <w:numPr>
          <w:ilvl w:val="0"/>
          <w:numId w:val="34"/>
        </w:numPr>
      </w:pPr>
      <w:r w:rsidRPr="00371B72">
        <w:t xml:space="preserve">Das Lernen wird abwechslungsreicher, interaktiver und damit auf mehr kognitive Kanäle erweitert, </w:t>
      </w:r>
      <w:r w:rsidRPr="00371B72">
        <w:br/>
        <w:t xml:space="preserve">was die Motivation und die Freude am Lernen vergrössert. </w:t>
      </w:r>
    </w:p>
    <w:p w14:paraId="6C3413DE" w14:textId="77777777" w:rsidR="0063060C" w:rsidRPr="00371B72" w:rsidRDefault="0063060C" w:rsidP="0063060C">
      <w:pPr>
        <w:pStyle w:val="KeinLeerraum"/>
        <w:numPr>
          <w:ilvl w:val="0"/>
          <w:numId w:val="34"/>
        </w:numPr>
      </w:pPr>
      <w:r w:rsidRPr="00371B72">
        <w:t>Die Individualisierung des Lernens wird für die Schülerinnen und Schüler erleichtert und es ergibt sich die Möglichkeit einer Selbstkontrolle betreffend der korrekten Lösung der Aufgaben</w:t>
      </w:r>
    </w:p>
    <w:p w14:paraId="24EB0D95" w14:textId="77777777" w:rsidR="0063060C" w:rsidRPr="00371B72" w:rsidRDefault="0063060C" w:rsidP="0063060C">
      <w:pPr>
        <w:pStyle w:val="KeinLeerraum"/>
        <w:numPr>
          <w:ilvl w:val="0"/>
          <w:numId w:val="34"/>
        </w:numPr>
      </w:pPr>
      <w:r w:rsidRPr="00371B72">
        <w:t>Die Lehrperson erhält mehr Möglichkeiten, lernschwächere Schülerinnen und Schüler individuell zu betreuen und anzuleiten</w:t>
      </w:r>
    </w:p>
    <w:p w14:paraId="6874D030" w14:textId="77777777" w:rsidR="0063060C" w:rsidRPr="00371B72" w:rsidRDefault="0063060C" w:rsidP="0063060C">
      <w:pPr>
        <w:pStyle w:val="KeinLeerraum"/>
        <w:numPr>
          <w:ilvl w:val="0"/>
          <w:numId w:val="34"/>
        </w:numPr>
      </w:pPr>
      <w:r w:rsidRPr="00371B72">
        <w:t xml:space="preserve">Die erworbene Routine im Umgang mit den Programmen lässt sich zu einem späteren Zeitpunkt bei anderen Themen im Unterricht nutzen </w:t>
      </w:r>
    </w:p>
    <w:p w14:paraId="6463B114" w14:textId="77777777" w:rsidR="0063060C" w:rsidRPr="00371B72" w:rsidRDefault="0063060C" w:rsidP="0063060C">
      <w:pPr>
        <w:pStyle w:val="KeinLeerraum"/>
        <w:numPr>
          <w:ilvl w:val="0"/>
          <w:numId w:val="34"/>
        </w:numPr>
      </w:pPr>
      <w:r w:rsidRPr="00371B72">
        <w:lastRenderedPageBreak/>
        <w:t xml:space="preserve">Die Programme zur Molekülvisualisierung knüpfen nahtlos an Anforderungen an der Hochschule an und stellen ein Werkzeug dar, welches auch in anspruchsvollerem Kontext verwendet werden kann. </w:t>
      </w:r>
    </w:p>
    <w:p w14:paraId="5F8D3ED4" w14:textId="77777777" w:rsidR="0063060C" w:rsidRPr="00371B72" w:rsidRDefault="0063060C" w:rsidP="0063060C">
      <w:pPr>
        <w:rPr>
          <w:szCs w:val="20"/>
          <w:lang w:eastAsia="de-CH"/>
        </w:rPr>
      </w:pPr>
      <w:r w:rsidRPr="00371B72">
        <w:rPr>
          <w:szCs w:val="20"/>
          <w:lang w:eastAsia="de-CH"/>
        </w:rPr>
        <w:t>Zwar ist die Anwendung der Programme in den meisten Fällen sehr einfach, es besteht aber die grosse Gefahr, dass die mit den Programmen erhaltenen Ergebnisse nicht ausreichend reflektiert werden und durch fehlerhafte Eingabe Fehlvorstellungen resultieren. Das Ziel der zu erarbeitenden Module besteht darum nicht nur darin, Schüler- und LehrerInnen an die Software heranzuführen, sondern durch exemplarische und unmittelbar anwendbare Beispiele / Module alle Aspekte und mögliche Fehlerquellen zu diskutieren. Anhand der gewählten Beispiele sollte es dann den Lehrpersonen leichtfallen, die vorgestellten Konzepte nach Wunsch zu erweitern und anzupassen.</w:t>
      </w:r>
    </w:p>
    <w:p w14:paraId="48B040CD" w14:textId="77777777" w:rsidR="0063060C" w:rsidRPr="001524CB" w:rsidRDefault="0063060C" w:rsidP="0063060C">
      <w:pPr>
        <w:rPr>
          <w:rFonts w:cstheme="minorHAnsi"/>
          <w:szCs w:val="20"/>
        </w:rPr>
      </w:pPr>
    </w:p>
    <w:p w14:paraId="2CB2E6FE" w14:textId="77777777" w:rsidR="0063060C" w:rsidRDefault="0063060C" w:rsidP="0063060C">
      <w:pPr>
        <w:pStyle w:val="berschrift2"/>
      </w:pPr>
      <w:r>
        <w:t>Übersicht über die Einheiten</w:t>
      </w:r>
    </w:p>
    <w:p w14:paraId="6654750A" w14:textId="77777777" w:rsidR="0063060C" w:rsidRDefault="0063060C" w:rsidP="0063060C">
      <w:r>
        <w:t>1.: Zeichnen von Molekülen,</w:t>
      </w:r>
    </w:p>
    <w:p w14:paraId="511AE782" w14:textId="77777777" w:rsidR="0063060C" w:rsidRDefault="0063060C" w:rsidP="0063060C">
      <w:pPr>
        <w:pStyle w:val="Listenabsatz"/>
        <w:numPr>
          <w:ilvl w:val="0"/>
          <w:numId w:val="35"/>
        </w:numPr>
        <w:contextualSpacing/>
      </w:pPr>
      <w:r>
        <w:t>Übungen zur Skelett- und Keil-Strich-Darstellung</w:t>
      </w:r>
    </w:p>
    <w:p w14:paraId="10304F21" w14:textId="77777777" w:rsidR="0063060C" w:rsidRDefault="0063060C" w:rsidP="0063060C">
      <w:r>
        <w:t>2.: VSEPR-Modell</w:t>
      </w:r>
    </w:p>
    <w:p w14:paraId="285863DB" w14:textId="77777777" w:rsidR="0063060C" w:rsidRDefault="0063060C" w:rsidP="0063060C">
      <w:pPr>
        <w:pStyle w:val="Listenabsatz"/>
        <w:numPr>
          <w:ilvl w:val="0"/>
          <w:numId w:val="35"/>
        </w:numPr>
        <w:contextualSpacing/>
      </w:pPr>
      <w:r>
        <w:t>Lernen typischer Geometrien und Bindungswinkel</w:t>
      </w:r>
    </w:p>
    <w:p w14:paraId="61FB8B3E" w14:textId="77777777" w:rsidR="0063060C" w:rsidRDefault="0063060C" w:rsidP="0063060C">
      <w:pPr>
        <w:pStyle w:val="Listenabsatz"/>
        <w:numPr>
          <w:ilvl w:val="0"/>
          <w:numId w:val="35"/>
        </w:numPr>
        <w:contextualSpacing/>
      </w:pPr>
      <w:r>
        <w:t>Einfluss nichtbindender Elektronenpaare auf die Geometrie</w:t>
      </w:r>
    </w:p>
    <w:p w14:paraId="0A19BCB1" w14:textId="77777777" w:rsidR="0063060C" w:rsidRDefault="0063060C" w:rsidP="0063060C">
      <w:r>
        <w:t>3.: Polare Bindungen und Dipol-Moleküle</w:t>
      </w:r>
    </w:p>
    <w:p w14:paraId="18688CBF" w14:textId="77777777" w:rsidR="0063060C" w:rsidRDefault="0063060C" w:rsidP="0063060C">
      <w:pPr>
        <w:pStyle w:val="Listenabsatz"/>
        <w:numPr>
          <w:ilvl w:val="0"/>
          <w:numId w:val="36"/>
        </w:numPr>
        <w:contextualSpacing/>
      </w:pPr>
      <w:r>
        <w:t>Richtung von Polaritätsvektoren</w:t>
      </w:r>
    </w:p>
    <w:p w14:paraId="7DEC48EF" w14:textId="77777777" w:rsidR="0063060C" w:rsidRDefault="0063060C" w:rsidP="0063060C">
      <w:pPr>
        <w:pStyle w:val="Listenabsatz"/>
        <w:numPr>
          <w:ilvl w:val="0"/>
          <w:numId w:val="36"/>
        </w:numPr>
        <w:contextualSpacing/>
      </w:pPr>
      <w:r>
        <w:t>Einfluss von Bindungswinkel und Elektronegativität</w:t>
      </w:r>
    </w:p>
    <w:p w14:paraId="6CB6F8F3" w14:textId="77777777" w:rsidR="0063060C" w:rsidRDefault="0063060C" w:rsidP="0063060C">
      <w:pPr>
        <w:pStyle w:val="Listenabsatz"/>
        <w:numPr>
          <w:ilvl w:val="0"/>
          <w:numId w:val="36"/>
        </w:numPr>
        <w:contextualSpacing/>
      </w:pPr>
      <w:r>
        <w:t>Vektoraddition</w:t>
      </w:r>
    </w:p>
    <w:p w14:paraId="4279737F" w14:textId="77777777" w:rsidR="0063060C" w:rsidRDefault="0063060C" w:rsidP="0063060C">
      <w:r>
        <w:t>4.: Zwischenmolekulare Wechselwirkungen</w:t>
      </w:r>
    </w:p>
    <w:p w14:paraId="4850944C" w14:textId="77777777" w:rsidR="0063060C" w:rsidRDefault="0063060C" w:rsidP="0063060C">
      <w:pPr>
        <w:pStyle w:val="Listenabsatz"/>
        <w:numPr>
          <w:ilvl w:val="0"/>
          <w:numId w:val="37"/>
        </w:numPr>
        <w:contextualSpacing/>
      </w:pPr>
      <w:r>
        <w:t>Vergleich von Molekülen mit/ohne permanentem Dipol</w:t>
      </w:r>
    </w:p>
    <w:p w14:paraId="5655F42F" w14:textId="77777777" w:rsidR="0063060C" w:rsidRDefault="0063060C" w:rsidP="0063060C">
      <w:pPr>
        <w:pStyle w:val="Listenabsatz"/>
        <w:numPr>
          <w:ilvl w:val="0"/>
          <w:numId w:val="37"/>
        </w:numPr>
        <w:contextualSpacing/>
      </w:pPr>
      <w:r>
        <w:t>Vergleich von Molekülen mit/ohne Wasserstoff-Brücken</w:t>
      </w:r>
    </w:p>
    <w:p w14:paraId="3A85A157" w14:textId="77777777" w:rsidR="0063060C" w:rsidRDefault="0063060C" w:rsidP="0063060C">
      <w:pPr>
        <w:pStyle w:val="Listenabsatz"/>
        <w:numPr>
          <w:ilvl w:val="0"/>
          <w:numId w:val="37"/>
        </w:numPr>
        <w:contextualSpacing/>
      </w:pPr>
      <w:r>
        <w:t>Anwendung von ZMK auf Schmelzpunkt von HF und H</w:t>
      </w:r>
      <w:r w:rsidRPr="0099747C">
        <w:rPr>
          <w:vertAlign w:val="subscript"/>
        </w:rPr>
        <w:t>2</w:t>
      </w:r>
      <w:r>
        <w:t>O</w:t>
      </w:r>
    </w:p>
    <w:p w14:paraId="338B6085" w14:textId="77777777" w:rsidR="0063060C" w:rsidRDefault="0063060C" w:rsidP="0063060C">
      <w:r>
        <w:t>5.: Struktur der Elemente am Beispiel der 3. Periode</w:t>
      </w:r>
    </w:p>
    <w:p w14:paraId="0502A6F6" w14:textId="77777777" w:rsidR="0063060C" w:rsidRDefault="0063060C" w:rsidP="0063060C">
      <w:pPr>
        <w:pStyle w:val="Listenabsatz"/>
        <w:numPr>
          <w:ilvl w:val="0"/>
          <w:numId w:val="38"/>
        </w:numPr>
        <w:contextualSpacing/>
      </w:pPr>
      <w:r>
        <w:t>Übergang von der Metallbindung zur Kovalenzbindung</w:t>
      </w:r>
    </w:p>
    <w:p w14:paraId="51CBDA46" w14:textId="77777777" w:rsidR="0063060C" w:rsidRDefault="0063060C" w:rsidP="0063060C">
      <w:pPr>
        <w:pStyle w:val="Listenabsatz"/>
        <w:numPr>
          <w:ilvl w:val="0"/>
          <w:numId w:val="38"/>
        </w:numPr>
        <w:contextualSpacing/>
      </w:pPr>
      <w:r>
        <w:t>Ermittlung der Dichte anhand der Kristallstruktur</w:t>
      </w:r>
    </w:p>
    <w:p w14:paraId="14817E08" w14:textId="77777777" w:rsidR="0063060C" w:rsidRDefault="0063060C" w:rsidP="0063060C">
      <w:r>
        <w:t>6.: Modifikationen von Kohlenstoff</w:t>
      </w:r>
    </w:p>
    <w:p w14:paraId="46CCC123" w14:textId="77777777" w:rsidR="0063060C" w:rsidRDefault="0063060C" w:rsidP="0063060C">
      <w:pPr>
        <w:pStyle w:val="Listenabsatz"/>
        <w:numPr>
          <w:ilvl w:val="0"/>
          <w:numId w:val="39"/>
        </w:numPr>
        <w:contextualSpacing/>
      </w:pPr>
      <w:r>
        <w:t>Bestimmung von Bindungslängen und Bindungswinkel im Kristall</w:t>
      </w:r>
    </w:p>
    <w:p w14:paraId="381A3973" w14:textId="77777777" w:rsidR="0063060C" w:rsidRDefault="0063060C" w:rsidP="0063060C">
      <w:pPr>
        <w:pStyle w:val="Listenabsatz"/>
        <w:numPr>
          <w:ilvl w:val="0"/>
          <w:numId w:val="39"/>
        </w:numPr>
        <w:contextualSpacing/>
      </w:pPr>
      <w:r>
        <w:t>Korrelation zwischen Struktur und Materialeigenschaften</w:t>
      </w:r>
    </w:p>
    <w:p w14:paraId="611AD388" w14:textId="77777777" w:rsidR="0063060C" w:rsidRDefault="0063060C" w:rsidP="0063060C">
      <w:r>
        <w:t>7.: Untersuchung eines Proteins: Hämoglobin</w:t>
      </w:r>
    </w:p>
    <w:p w14:paraId="5D31F1AE" w14:textId="77777777" w:rsidR="0063060C" w:rsidRDefault="0063060C" w:rsidP="0063060C">
      <w:pPr>
        <w:pStyle w:val="Listenabsatz"/>
        <w:numPr>
          <w:ilvl w:val="0"/>
          <w:numId w:val="40"/>
        </w:numPr>
        <w:contextualSpacing/>
      </w:pPr>
      <w:r>
        <w:t>Betrachtung von Strukturelementen eines Proteins</w:t>
      </w:r>
    </w:p>
    <w:p w14:paraId="601181EA" w14:textId="77777777" w:rsidR="0063060C" w:rsidRDefault="0063060C" w:rsidP="0063060C">
      <w:pPr>
        <w:pStyle w:val="Listenabsatz"/>
        <w:numPr>
          <w:ilvl w:val="0"/>
          <w:numId w:val="40"/>
        </w:numPr>
        <w:contextualSpacing/>
      </w:pPr>
      <w:r>
        <w:t>Untersuchung von Komplexen</w:t>
      </w:r>
    </w:p>
    <w:p w14:paraId="1AB1E8D1" w14:textId="77777777" w:rsidR="0063060C" w:rsidRDefault="0063060C" w:rsidP="0063060C">
      <w:r>
        <w:t>8.: Untersuchung eines Proteins: Acetylcholinesterase</w:t>
      </w:r>
    </w:p>
    <w:p w14:paraId="363D689A" w14:textId="77777777" w:rsidR="0063060C" w:rsidRDefault="0063060C" w:rsidP="0063060C">
      <w:pPr>
        <w:pStyle w:val="Listenabsatz"/>
        <w:numPr>
          <w:ilvl w:val="0"/>
          <w:numId w:val="41"/>
        </w:numPr>
        <w:contextualSpacing/>
      </w:pPr>
      <w:r>
        <w:t>Untersuchung des katalytischen Zentrums eines Enzyms</w:t>
      </w:r>
    </w:p>
    <w:p w14:paraId="6CE2AB24" w14:textId="77777777" w:rsidR="0063060C" w:rsidRDefault="0063060C" w:rsidP="0063060C">
      <w:pPr>
        <w:pStyle w:val="Listenabsatz"/>
        <w:numPr>
          <w:ilvl w:val="0"/>
          <w:numId w:val="41"/>
        </w:numPr>
        <w:contextualSpacing/>
      </w:pPr>
      <w:r>
        <w:t>Substrat-Enzym-Wechselwirkungen</w:t>
      </w:r>
    </w:p>
    <w:p w14:paraId="4ECC840E" w14:textId="77777777" w:rsidR="0063060C" w:rsidRDefault="0063060C" w:rsidP="0063060C">
      <w:pPr>
        <w:pStyle w:val="Listenabsatz"/>
        <w:numPr>
          <w:ilvl w:val="0"/>
          <w:numId w:val="41"/>
        </w:numPr>
        <w:contextualSpacing/>
      </w:pPr>
      <w:r>
        <w:t>Korrelation von Struktur und Toxizität</w:t>
      </w:r>
    </w:p>
    <w:p w14:paraId="16F2F038" w14:textId="77777777" w:rsidR="0063060C" w:rsidRDefault="0063060C" w:rsidP="0063060C">
      <w:pPr>
        <w:rPr>
          <w:rFonts w:cstheme="minorHAnsi"/>
          <w:szCs w:val="20"/>
        </w:rPr>
      </w:pPr>
    </w:p>
    <w:p w14:paraId="00F653BD" w14:textId="77777777" w:rsidR="0063060C" w:rsidRPr="00BB2853" w:rsidRDefault="0063060C" w:rsidP="0063060C">
      <w:pPr>
        <w:rPr>
          <w:rFonts w:cstheme="minorHAnsi"/>
          <w:szCs w:val="20"/>
        </w:rPr>
      </w:pPr>
    </w:p>
    <w:p w14:paraId="04F72067" w14:textId="77777777" w:rsidR="0063060C" w:rsidRDefault="0063060C" w:rsidP="0063060C">
      <w:pPr>
        <w:spacing w:after="160" w:line="259" w:lineRule="auto"/>
        <w:jc w:val="left"/>
        <w:rPr>
          <w:rFonts w:eastAsiaTheme="majorEastAsia" w:cstheme="majorBidi"/>
          <w:b/>
          <w:color w:val="2F5496" w:themeColor="accent1" w:themeShade="BF"/>
          <w:sz w:val="26"/>
          <w:szCs w:val="26"/>
        </w:rPr>
      </w:pPr>
      <w:r>
        <w:br w:type="page"/>
      </w:r>
    </w:p>
    <w:p w14:paraId="17A2BF60" w14:textId="77777777" w:rsidR="0063060C" w:rsidRDefault="0063060C" w:rsidP="0063060C">
      <w:pPr>
        <w:pStyle w:val="berschrift2"/>
      </w:pPr>
      <w:r>
        <w:lastRenderedPageBreak/>
        <w:t>Verwendete Programme und Webseiten</w:t>
      </w:r>
    </w:p>
    <w:p w14:paraId="59948E70" w14:textId="77777777" w:rsidR="0063060C" w:rsidRPr="00E723AD" w:rsidRDefault="0063060C" w:rsidP="0063060C">
      <w:pPr>
        <w:rPr>
          <w:lang w:val="de-DE"/>
        </w:rPr>
      </w:pPr>
      <w:r w:rsidRPr="00E723AD">
        <w:rPr>
          <w:lang w:val="de-DE"/>
        </w:rPr>
        <w:t>Im Fol</w:t>
      </w:r>
      <w:r>
        <w:rPr>
          <w:lang w:val="de-DE"/>
        </w:rPr>
        <w:t>genden sollen die für die Unterrichtseinheiten verwendeten Websites und Programme kurz vorgestellt und Vor-Und Nachteile aufgelistet werden:</w:t>
      </w:r>
    </w:p>
    <w:p w14:paraId="332940FA" w14:textId="77777777" w:rsidR="0063060C" w:rsidRPr="004A1D36" w:rsidRDefault="0063060C" w:rsidP="0063060C">
      <w:pPr>
        <w:rPr>
          <w:rFonts w:cstheme="minorHAnsi"/>
          <w:sz w:val="24"/>
          <w:szCs w:val="24"/>
          <w:lang w:val="de-DE"/>
        </w:rPr>
      </w:pPr>
      <w:r w:rsidRPr="004A1D36">
        <w:rPr>
          <w:rFonts w:cstheme="minorHAnsi"/>
          <w:b/>
          <w:bCs/>
          <w:sz w:val="24"/>
          <w:szCs w:val="24"/>
          <w:lang w:val="de-DE"/>
        </w:rPr>
        <w:t>Phet</w:t>
      </w:r>
      <w:r w:rsidRPr="004A1D36">
        <w:rPr>
          <w:rFonts w:cstheme="minorHAnsi"/>
          <w:sz w:val="24"/>
          <w:szCs w:val="24"/>
          <w:lang w:val="de-DE"/>
        </w:rPr>
        <w:tab/>
      </w:r>
      <w:hyperlink r:id="rId6" w:history="1">
        <w:r w:rsidRPr="004A1D36">
          <w:rPr>
            <w:rStyle w:val="Hyperlink"/>
            <w:rFonts w:cstheme="minorHAnsi"/>
            <w:sz w:val="24"/>
            <w:szCs w:val="24"/>
            <w:lang w:val="de-DE"/>
          </w:rPr>
          <w:t>https://phet.colorado.edu/de/</w:t>
        </w:r>
      </w:hyperlink>
    </w:p>
    <w:p w14:paraId="50AE7E27" w14:textId="77777777" w:rsidR="0063060C" w:rsidRPr="008C28E6" w:rsidRDefault="0063060C" w:rsidP="0063060C">
      <w:pPr>
        <w:rPr>
          <w:rFonts w:cstheme="minorHAnsi"/>
          <w:szCs w:val="20"/>
          <w:lang w:val="de-DE"/>
        </w:rPr>
      </w:pPr>
      <w:r>
        <w:t>Das Projekt "PhET interaktive Simulationen" der University of Colorado Boulder wurde 2002 vom Nobelpreisträger Carl Wieman gegründet und bietet kostenlose interaktive Simulationen aus Mathematik und Wissenschaft.</w:t>
      </w:r>
    </w:p>
    <w:p w14:paraId="512A7502" w14:textId="77777777" w:rsidR="0063060C" w:rsidRPr="00B656A0"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Browser-basierte Anwendung</w:t>
      </w:r>
    </w:p>
    <w:p w14:paraId="64D7BB92"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Vielzahl möglicher Simulationen zum Chemieunterricht</w:t>
      </w:r>
    </w:p>
    <w:p w14:paraId="4343B4D1" w14:textId="77777777" w:rsidR="0063060C" w:rsidRPr="00B656A0" w:rsidRDefault="0063060C" w:rsidP="0063060C">
      <w:pPr>
        <w:pStyle w:val="Listenabsatz"/>
        <w:rPr>
          <w:rFonts w:eastAsia="Times New Roman" w:cstheme="minorHAnsi"/>
          <w:color w:val="00B050"/>
          <w:szCs w:val="20"/>
          <w:lang w:eastAsia="de-CH"/>
        </w:rPr>
      </w:pPr>
    </w:p>
    <w:p w14:paraId="177C9B88" w14:textId="77777777" w:rsidR="0063060C" w:rsidRPr="00396999"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Qualität der Simulationen sehr unterschiedlich</w:t>
      </w:r>
    </w:p>
    <w:p w14:paraId="22676F93" w14:textId="77777777" w:rsidR="0063060C" w:rsidRPr="00396999"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Ohne konkreten Arbeitsauftrag im Selbststudium nicht zwingend sinnvoll</w:t>
      </w:r>
    </w:p>
    <w:p w14:paraId="75301298" w14:textId="77777777" w:rsidR="0063060C" w:rsidRPr="003B1939" w:rsidRDefault="0063060C" w:rsidP="0063060C">
      <w:pPr>
        <w:rPr>
          <w:rFonts w:cstheme="minorHAnsi"/>
          <w:szCs w:val="20"/>
          <w:lang w:val="de-DE"/>
        </w:rPr>
      </w:pPr>
    </w:p>
    <w:p w14:paraId="50465A43" w14:textId="77777777" w:rsidR="0063060C" w:rsidRPr="004A1D36" w:rsidRDefault="0063060C" w:rsidP="0063060C">
      <w:pPr>
        <w:rPr>
          <w:rFonts w:cstheme="minorHAnsi"/>
          <w:sz w:val="24"/>
          <w:szCs w:val="24"/>
          <w:lang w:val="de-DE"/>
        </w:rPr>
      </w:pPr>
      <w:r w:rsidRPr="004A1D36">
        <w:rPr>
          <w:rFonts w:cstheme="minorHAnsi"/>
          <w:b/>
          <w:bCs/>
          <w:sz w:val="24"/>
          <w:szCs w:val="24"/>
          <w:lang w:val="de-DE"/>
        </w:rPr>
        <w:t>Mol</w:t>
      </w:r>
      <w:r>
        <w:rPr>
          <w:rFonts w:cstheme="minorHAnsi"/>
          <w:b/>
          <w:bCs/>
          <w:sz w:val="24"/>
          <w:szCs w:val="24"/>
          <w:lang w:val="de-DE"/>
        </w:rPr>
        <w:t>V</w:t>
      </w:r>
      <w:r w:rsidRPr="004A1D36">
        <w:rPr>
          <w:rFonts w:cstheme="minorHAnsi"/>
          <w:b/>
          <w:bCs/>
          <w:sz w:val="24"/>
          <w:szCs w:val="24"/>
          <w:lang w:val="de-DE"/>
        </w:rPr>
        <w:t>iew</w:t>
      </w:r>
      <w:r w:rsidRPr="004A1D36">
        <w:rPr>
          <w:rFonts w:cstheme="minorHAnsi"/>
          <w:sz w:val="24"/>
          <w:szCs w:val="24"/>
          <w:lang w:val="de-DE"/>
        </w:rPr>
        <w:tab/>
      </w:r>
      <w:r w:rsidRPr="004A1D36">
        <w:rPr>
          <w:rFonts w:cstheme="minorHAnsi"/>
          <w:sz w:val="24"/>
          <w:szCs w:val="24"/>
          <w:lang w:val="de-DE"/>
        </w:rPr>
        <w:tab/>
      </w:r>
      <w:hyperlink r:id="rId7" w:history="1">
        <w:r w:rsidRPr="004A1D36">
          <w:rPr>
            <w:rStyle w:val="Hyperlink"/>
            <w:rFonts w:cstheme="minorHAnsi"/>
            <w:sz w:val="24"/>
            <w:szCs w:val="24"/>
            <w:lang w:val="de-DE"/>
          </w:rPr>
          <w:t>https://molview.org</w:t>
        </w:r>
      </w:hyperlink>
    </w:p>
    <w:p w14:paraId="36019EB9" w14:textId="77777777" w:rsidR="0063060C" w:rsidRPr="00FA0471" w:rsidRDefault="0063060C" w:rsidP="0063060C">
      <w:pPr>
        <w:rPr>
          <w:rFonts w:cstheme="minorHAnsi"/>
          <w:szCs w:val="20"/>
          <w:lang w:val="de-DE"/>
        </w:rPr>
      </w:pPr>
      <w:r w:rsidRPr="009230AB">
        <w:rPr>
          <w:szCs w:val="20"/>
          <w:bdr w:val="none" w:sz="0" w:space="0" w:color="auto" w:frame="1"/>
          <w:shd w:val="clear" w:color="auto" w:fill="FFFFFF"/>
          <w:lang w:val="de-DE"/>
        </w:rPr>
        <w:t>Mit MolView lassen sich auf einfache Weise Moleküle visualisieren und auch selbst zeichn</w:t>
      </w:r>
      <w:r>
        <w:rPr>
          <w:szCs w:val="20"/>
          <w:bdr w:val="none" w:sz="0" w:space="0" w:color="auto" w:frame="1"/>
          <w:shd w:val="clear" w:color="auto" w:fill="FFFFFF"/>
          <w:lang w:val="de-DE"/>
        </w:rPr>
        <w:t xml:space="preserve">en. </w:t>
      </w:r>
      <w:r w:rsidRPr="008660D6">
        <w:rPr>
          <w:szCs w:val="20"/>
          <w:bdr w:val="none" w:sz="0" w:space="0" w:color="auto" w:frame="1"/>
          <w:shd w:val="clear" w:color="auto" w:fill="FFFFFF"/>
          <w:lang w:val="de-DE"/>
        </w:rPr>
        <w:t>Ebenso können Bindungslängen und Winkel gemessen w</w:t>
      </w:r>
      <w:r>
        <w:rPr>
          <w:szCs w:val="20"/>
          <w:bdr w:val="none" w:sz="0" w:space="0" w:color="auto" w:frame="1"/>
          <w:shd w:val="clear" w:color="auto" w:fill="FFFFFF"/>
          <w:lang w:val="de-DE"/>
        </w:rPr>
        <w:t>e</w:t>
      </w:r>
      <w:r w:rsidRPr="008660D6">
        <w:rPr>
          <w:szCs w:val="20"/>
          <w:bdr w:val="none" w:sz="0" w:space="0" w:color="auto" w:frame="1"/>
          <w:shd w:val="clear" w:color="auto" w:fill="FFFFFF"/>
          <w:lang w:val="de-DE"/>
        </w:rPr>
        <w:t>rden, sowie Di</w:t>
      </w:r>
      <w:r>
        <w:rPr>
          <w:szCs w:val="20"/>
          <w:bdr w:val="none" w:sz="0" w:space="0" w:color="auto" w:frame="1"/>
          <w:shd w:val="clear" w:color="auto" w:fill="FFFFFF"/>
          <w:lang w:val="de-DE"/>
        </w:rPr>
        <w:t>polvektoren und eine Elektronendichteverteilung an der Moleküloberfläche dargestellt werden.</w:t>
      </w:r>
    </w:p>
    <w:p w14:paraId="7732E5A3" w14:textId="77777777" w:rsidR="0063060C" w:rsidRPr="00B656A0"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Browser-basierte Anwendung</w:t>
      </w:r>
    </w:p>
    <w:p w14:paraId="76A09486" w14:textId="77777777" w:rsidR="0063060C" w:rsidRPr="005F7189"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Leicht zu bedienen</w:t>
      </w:r>
    </w:p>
    <w:p w14:paraId="096ED1B1" w14:textId="77777777" w:rsidR="0063060C" w:rsidRPr="005F7189" w:rsidRDefault="0063060C" w:rsidP="0063060C">
      <w:pPr>
        <w:pStyle w:val="Listenabsatz"/>
        <w:numPr>
          <w:ilvl w:val="0"/>
          <w:numId w:val="7"/>
        </w:numPr>
        <w:contextualSpacing/>
        <w:rPr>
          <w:rFonts w:eastAsia="Times New Roman" w:cstheme="minorHAnsi"/>
          <w:color w:val="00B050"/>
          <w:szCs w:val="20"/>
          <w:lang w:eastAsia="de-CH"/>
        </w:rPr>
      </w:pPr>
      <w:r w:rsidRPr="005F7189">
        <w:rPr>
          <w:rFonts w:eastAsia="Times New Roman" w:cstheme="minorHAnsi"/>
          <w:color w:val="00B050"/>
          <w:szCs w:val="20"/>
          <w:lang w:eastAsia="de-CH"/>
        </w:rPr>
        <w:t>Direkte Anbindung an Datenbanken – dies erlaubt schnelles Auffinden insbesondere von MS und IR Spektren</w:t>
      </w:r>
    </w:p>
    <w:p w14:paraId="7B6F3443" w14:textId="77777777" w:rsidR="0063060C" w:rsidRPr="005F7189"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Einfache</w:t>
      </w:r>
      <w:r w:rsidRPr="005F7189">
        <w:rPr>
          <w:rFonts w:eastAsia="Times New Roman" w:cstheme="minorHAnsi"/>
          <w:color w:val="00B050"/>
          <w:szCs w:val="20"/>
          <w:lang w:eastAsia="de-CH"/>
        </w:rPr>
        <w:t xml:space="preserve"> Darstellung der Elektronendichteverteilung im Molekül</w:t>
      </w:r>
    </w:p>
    <w:p w14:paraId="7434DAAF"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sidRPr="005F7189">
        <w:rPr>
          <w:rFonts w:eastAsia="Times New Roman" w:cstheme="minorHAnsi"/>
          <w:color w:val="00B050"/>
          <w:szCs w:val="20"/>
          <w:lang w:eastAsia="de-CH"/>
        </w:rPr>
        <w:t xml:space="preserve">Möglichkeit, Bindungsvektoren </w:t>
      </w:r>
      <w:r>
        <w:rPr>
          <w:rFonts w:eastAsia="Times New Roman" w:cstheme="minorHAnsi"/>
          <w:color w:val="00B050"/>
          <w:szCs w:val="20"/>
          <w:lang w:eastAsia="de-CH"/>
        </w:rPr>
        <w:t xml:space="preserve">und Dipolmoment </w:t>
      </w:r>
      <w:r w:rsidRPr="005F7189">
        <w:rPr>
          <w:rFonts w:eastAsia="Times New Roman" w:cstheme="minorHAnsi"/>
          <w:color w:val="00B050"/>
          <w:szCs w:val="20"/>
          <w:lang w:eastAsia="de-CH"/>
        </w:rPr>
        <w:t>darzustellen</w:t>
      </w:r>
    </w:p>
    <w:p w14:paraId="2AB65E97" w14:textId="77777777" w:rsidR="0063060C" w:rsidRDefault="0063060C" w:rsidP="0063060C">
      <w:pPr>
        <w:pStyle w:val="Listenabsatz"/>
        <w:rPr>
          <w:rFonts w:eastAsia="Times New Roman" w:cstheme="minorHAnsi"/>
          <w:color w:val="FF0000"/>
          <w:szCs w:val="20"/>
          <w:lang w:eastAsia="de-CH"/>
        </w:rPr>
      </w:pPr>
    </w:p>
    <w:p w14:paraId="315799CD" w14:textId="77777777" w:rsidR="0063060C" w:rsidRPr="00396999"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Qualität der Ergebnisse nicht immer gut</w:t>
      </w:r>
    </w:p>
    <w:p w14:paraId="08B42A3D" w14:textId="77777777" w:rsidR="0063060C"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Erlaubt im Editor auch das Zeichnen unsinniger Moleküle</w:t>
      </w:r>
    </w:p>
    <w:p w14:paraId="02C514B2" w14:textId="77777777" w:rsidR="0063060C" w:rsidRPr="00396999" w:rsidRDefault="0063060C" w:rsidP="0063060C">
      <w:pPr>
        <w:pStyle w:val="Listenabsatz"/>
        <w:numPr>
          <w:ilvl w:val="0"/>
          <w:numId w:val="7"/>
        </w:numPr>
        <w:contextualSpacing/>
        <w:rPr>
          <w:rFonts w:eastAsia="Times New Roman" w:cstheme="minorHAnsi"/>
          <w:color w:val="FF0000"/>
          <w:szCs w:val="20"/>
          <w:lang w:eastAsia="de-CH"/>
        </w:rPr>
      </w:pPr>
      <w:r w:rsidRPr="00396999">
        <w:rPr>
          <w:rFonts w:eastAsia="Times New Roman" w:cstheme="minorHAnsi"/>
          <w:color w:val="FF0000"/>
          <w:szCs w:val="20"/>
          <w:lang w:eastAsia="de-CH"/>
        </w:rPr>
        <w:t xml:space="preserve">Im Vergleich zu Avogadro </w:t>
      </w:r>
      <w:r>
        <w:rPr>
          <w:rFonts w:eastAsia="Times New Roman" w:cstheme="minorHAnsi"/>
          <w:color w:val="FF0000"/>
          <w:szCs w:val="20"/>
          <w:lang w:eastAsia="de-CH"/>
        </w:rPr>
        <w:t>oder Jmol eingeschränkte Funktionalität</w:t>
      </w:r>
    </w:p>
    <w:p w14:paraId="5DB79C6C" w14:textId="77777777" w:rsidR="0063060C" w:rsidRPr="002D7A6F" w:rsidRDefault="0063060C" w:rsidP="0063060C">
      <w:pPr>
        <w:pStyle w:val="Listenabsatz"/>
        <w:numPr>
          <w:ilvl w:val="0"/>
          <w:numId w:val="7"/>
        </w:numPr>
        <w:contextualSpacing/>
        <w:rPr>
          <w:rFonts w:eastAsia="Times New Roman" w:cstheme="minorHAnsi"/>
          <w:color w:val="FF0000"/>
          <w:szCs w:val="20"/>
          <w:lang w:eastAsia="de-CH"/>
        </w:rPr>
      </w:pPr>
      <w:r w:rsidRPr="002D7A6F">
        <w:rPr>
          <w:rFonts w:eastAsia="Times New Roman" w:cstheme="minorHAnsi"/>
          <w:color w:val="FF0000"/>
          <w:szCs w:val="20"/>
          <w:lang w:eastAsia="de-CH"/>
        </w:rPr>
        <w:t>Keine H-Brücken</w:t>
      </w:r>
    </w:p>
    <w:p w14:paraId="67F8B812" w14:textId="77777777" w:rsidR="0063060C" w:rsidRPr="002D7A6F" w:rsidRDefault="0063060C" w:rsidP="0063060C">
      <w:pPr>
        <w:pStyle w:val="Listenabsatz"/>
        <w:numPr>
          <w:ilvl w:val="0"/>
          <w:numId w:val="7"/>
        </w:numPr>
        <w:contextualSpacing/>
        <w:rPr>
          <w:rFonts w:cstheme="minorHAnsi"/>
          <w:color w:val="FF0000"/>
          <w:szCs w:val="20"/>
        </w:rPr>
      </w:pPr>
      <w:r w:rsidRPr="002D7A6F">
        <w:rPr>
          <w:rFonts w:eastAsia="Times New Roman" w:cstheme="minorHAnsi"/>
          <w:color w:val="FF0000"/>
          <w:szCs w:val="20"/>
          <w:lang w:eastAsia="de-CH"/>
        </w:rPr>
        <w:t>Geometrie-Optimierung weniger eindrucksvoll als bei Avogadro; nur 100 Iterationen je Optimierung</w:t>
      </w:r>
    </w:p>
    <w:p w14:paraId="4BBA7D67" w14:textId="77777777" w:rsidR="0063060C" w:rsidRPr="002D7A6F" w:rsidRDefault="0063060C" w:rsidP="0063060C">
      <w:pPr>
        <w:ind w:left="360"/>
        <w:rPr>
          <w:rFonts w:cstheme="minorHAnsi"/>
          <w:szCs w:val="20"/>
        </w:rPr>
      </w:pPr>
    </w:p>
    <w:p w14:paraId="4C69C3B7" w14:textId="77777777" w:rsidR="0063060C" w:rsidRPr="004A1D36" w:rsidRDefault="0063060C" w:rsidP="0063060C">
      <w:pPr>
        <w:rPr>
          <w:rFonts w:cstheme="minorHAnsi"/>
          <w:sz w:val="24"/>
          <w:szCs w:val="24"/>
          <w:lang w:val="de-DE"/>
        </w:rPr>
      </w:pPr>
      <w:r w:rsidRPr="004A1D36">
        <w:rPr>
          <w:rFonts w:cstheme="minorHAnsi"/>
          <w:b/>
          <w:bCs/>
          <w:sz w:val="24"/>
          <w:szCs w:val="24"/>
          <w:lang w:val="de-DE"/>
        </w:rPr>
        <w:t>Mol* / Protein Data Bank</w:t>
      </w:r>
      <w:r w:rsidRPr="004A1D36">
        <w:rPr>
          <w:rFonts w:cstheme="minorHAnsi"/>
          <w:sz w:val="24"/>
          <w:szCs w:val="24"/>
          <w:lang w:val="de-DE"/>
        </w:rPr>
        <w:tab/>
      </w:r>
      <w:r w:rsidRPr="004A1D36">
        <w:rPr>
          <w:rFonts w:cstheme="minorHAnsi"/>
          <w:sz w:val="24"/>
          <w:szCs w:val="24"/>
          <w:lang w:val="de-DE"/>
        </w:rPr>
        <w:tab/>
      </w:r>
      <w:hyperlink r:id="rId8" w:history="1">
        <w:r w:rsidRPr="004A1D36">
          <w:rPr>
            <w:rStyle w:val="Hyperlink"/>
            <w:rFonts w:cstheme="minorHAnsi"/>
            <w:sz w:val="24"/>
            <w:szCs w:val="24"/>
            <w:lang w:val="de-DE"/>
          </w:rPr>
          <w:t>https://molstar.org</w:t>
        </w:r>
      </w:hyperlink>
      <w:r w:rsidRPr="004A1D36">
        <w:rPr>
          <w:rFonts w:cstheme="minorHAnsi"/>
          <w:sz w:val="24"/>
          <w:szCs w:val="24"/>
          <w:lang w:val="de-DE"/>
        </w:rPr>
        <w:tab/>
      </w:r>
      <w:hyperlink r:id="rId9" w:history="1">
        <w:r w:rsidRPr="004A1D36">
          <w:rPr>
            <w:rStyle w:val="Hyperlink"/>
            <w:rFonts w:cstheme="minorHAnsi"/>
            <w:sz w:val="24"/>
            <w:szCs w:val="24"/>
            <w:lang w:val="de-DE"/>
          </w:rPr>
          <w:t>www.rcsb.com</w:t>
        </w:r>
      </w:hyperlink>
    </w:p>
    <w:p w14:paraId="10862185" w14:textId="77777777" w:rsidR="0063060C" w:rsidRPr="004A1D36" w:rsidRDefault="0063060C" w:rsidP="0063060C">
      <w:pPr>
        <w:rPr>
          <w:shd w:val="clear" w:color="auto" w:fill="FFFFFF"/>
          <w:lang w:val="de-DE"/>
        </w:rPr>
      </w:pPr>
      <w:r w:rsidRPr="00FF2067">
        <w:rPr>
          <w:shd w:val="clear" w:color="auto" w:fill="FFFFFF"/>
          <w:lang w:val="de-DE"/>
        </w:rPr>
        <w:t>Mol* ist in gewissen Hinsicht der Browser-basierte Nachfolger von Jmol (man erspart sich somit die nicht immer ganz</w:t>
      </w:r>
      <w:r>
        <w:rPr>
          <w:shd w:val="clear" w:color="auto" w:fill="FFFFFF"/>
          <w:lang w:val="de-DE"/>
        </w:rPr>
        <w:t xml:space="preserve"> problemlose Verwendung von Java) und bietet sich insbesondere für die Betrachtung komplexer STrkturen (Proteine) an.</w:t>
      </w:r>
    </w:p>
    <w:p w14:paraId="04C09D39" w14:textId="77777777" w:rsidR="0063060C" w:rsidRPr="00D32D56" w:rsidRDefault="0063060C" w:rsidP="0063060C">
      <w:pPr>
        <w:rPr>
          <w:rFonts w:cstheme="minorHAnsi"/>
          <w:szCs w:val="20"/>
          <w:lang w:val="de-DE"/>
        </w:rPr>
      </w:pPr>
      <w:r w:rsidRPr="00D32D56">
        <w:rPr>
          <w:shd w:val="clear" w:color="auto" w:fill="FFFFFF"/>
          <w:lang w:val="de-DE"/>
        </w:rPr>
        <w:t>Mol* ist standardmässig in d</w:t>
      </w:r>
      <w:r>
        <w:rPr>
          <w:shd w:val="clear" w:color="auto" w:fill="FFFFFF"/>
          <w:lang w:val="de-DE"/>
        </w:rPr>
        <w:t>er Protein Data Bank für die Darstellung von Strukturen eingestellt und die Oberfläche zeigt sich etwas übersichtlicher, als wenn man Mol* direkt aufruft. Für die Betrachtung von Proteinstrukturen empfiehlt es sich daher, dies über die Seite der Protein Data Bank zu machen und nicht die .cif-dateien in Mol* zu öffnen.</w:t>
      </w:r>
    </w:p>
    <w:p w14:paraId="6C5C4622"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Browser-basierte Anwendung</w:t>
      </w:r>
    </w:p>
    <w:p w14:paraId="2AFB698F"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Sehr viele (komplexe) Einstellungsmöglichkeiten</w:t>
      </w:r>
    </w:p>
    <w:p w14:paraId="0A0D594F" w14:textId="77777777" w:rsidR="0063060C" w:rsidRPr="00B656A0" w:rsidRDefault="0063060C" w:rsidP="0063060C">
      <w:pPr>
        <w:pStyle w:val="Listenabsatz"/>
        <w:rPr>
          <w:rFonts w:eastAsia="Times New Roman" w:cstheme="minorHAnsi"/>
          <w:color w:val="00B050"/>
          <w:szCs w:val="20"/>
          <w:lang w:eastAsia="de-CH"/>
        </w:rPr>
      </w:pPr>
    </w:p>
    <w:p w14:paraId="3D27F4AE" w14:textId="77777777" w:rsidR="0063060C" w:rsidRPr="00396999"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Bedienung nicht immer intuitiv, insbesondere bei Mol*</w:t>
      </w:r>
    </w:p>
    <w:p w14:paraId="40E28DE7" w14:textId="77777777" w:rsidR="0063060C" w:rsidRPr="00950361" w:rsidRDefault="0063060C" w:rsidP="0063060C">
      <w:pPr>
        <w:rPr>
          <w:rFonts w:cstheme="minorHAnsi"/>
          <w:szCs w:val="20"/>
          <w:lang w:val="de-DE"/>
        </w:rPr>
      </w:pPr>
    </w:p>
    <w:p w14:paraId="4E6AB6D3" w14:textId="77777777" w:rsidR="0063060C" w:rsidRPr="004A1D36" w:rsidRDefault="0063060C" w:rsidP="0063060C">
      <w:pPr>
        <w:rPr>
          <w:rFonts w:cstheme="minorHAnsi"/>
          <w:b/>
          <w:bCs/>
          <w:sz w:val="24"/>
          <w:szCs w:val="24"/>
          <w:lang w:val="de-DE"/>
        </w:rPr>
      </w:pPr>
      <w:r w:rsidRPr="004A1D36">
        <w:rPr>
          <w:rFonts w:cstheme="minorHAnsi"/>
          <w:b/>
          <w:bCs/>
          <w:sz w:val="24"/>
          <w:szCs w:val="24"/>
          <w:lang w:val="de-DE"/>
        </w:rPr>
        <w:t>Molekularium</w:t>
      </w:r>
      <w:r w:rsidRPr="004A1D36">
        <w:rPr>
          <w:rFonts w:cstheme="minorHAnsi"/>
          <w:sz w:val="24"/>
          <w:szCs w:val="24"/>
          <w:lang w:val="de-DE"/>
        </w:rPr>
        <w:tab/>
      </w:r>
      <w:r>
        <w:rPr>
          <w:rFonts w:cstheme="minorHAnsi"/>
          <w:sz w:val="24"/>
          <w:szCs w:val="24"/>
          <w:lang w:val="de-DE"/>
        </w:rPr>
        <w:tab/>
      </w:r>
      <w:hyperlink r:id="rId10" w:history="1">
        <w:r w:rsidRPr="00AA1786">
          <w:rPr>
            <w:rStyle w:val="Hyperlink"/>
            <w:rFonts w:cstheme="minorHAnsi"/>
            <w:sz w:val="24"/>
            <w:szCs w:val="24"/>
            <w:lang w:val="de-DE"/>
          </w:rPr>
          <w:t>www.molekularium.ch</w:t>
        </w:r>
      </w:hyperlink>
    </w:p>
    <w:p w14:paraId="6EF4A9AC" w14:textId="77777777" w:rsidR="0063060C" w:rsidRPr="00CE4068" w:rsidRDefault="0063060C" w:rsidP="0063060C">
      <w:pPr>
        <w:rPr>
          <w:rFonts w:cstheme="minorHAnsi"/>
          <w:szCs w:val="20"/>
          <w:lang w:val="de-DE"/>
        </w:rPr>
      </w:pPr>
      <w:r w:rsidRPr="00CE4068">
        <w:rPr>
          <w:rFonts w:cstheme="minorHAnsi"/>
          <w:szCs w:val="20"/>
          <w:lang w:val="de-DE"/>
        </w:rPr>
        <w:t xml:space="preserve">Umfassende Sammlung von </w:t>
      </w:r>
      <w:r>
        <w:rPr>
          <w:rFonts w:cstheme="minorHAnsi"/>
          <w:szCs w:val="20"/>
          <w:lang w:val="de-DE"/>
        </w:rPr>
        <w:t xml:space="preserve">Visualisierungen von Molekülen, Festkörperstrukturen und Animationen. </w:t>
      </w:r>
    </w:p>
    <w:p w14:paraId="3B1E1057"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Browser-basierte Anwendung</w:t>
      </w:r>
    </w:p>
    <w:p w14:paraId="0B659FF7"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Grosse Sammlung unterrichtsrelevanter Visualisierungen</w:t>
      </w:r>
    </w:p>
    <w:p w14:paraId="54B68FB6"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Sehr viele Einstellungsmöglichkeiten</w:t>
      </w:r>
    </w:p>
    <w:p w14:paraId="7AB40FCE"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Sehr schneller Zugriff auf spezifische Ansichten – insbesondere bei Enzymen</w:t>
      </w:r>
    </w:p>
    <w:p w14:paraId="68CF581B" w14:textId="77777777" w:rsidR="0063060C" w:rsidRPr="0056785B" w:rsidRDefault="0063060C" w:rsidP="0063060C">
      <w:pPr>
        <w:pStyle w:val="KeinLeerraum"/>
      </w:pPr>
    </w:p>
    <w:p w14:paraId="7573F0D4" w14:textId="77777777" w:rsidR="0063060C" w:rsidRPr="002D62D2" w:rsidRDefault="0063060C" w:rsidP="0063060C">
      <w:pPr>
        <w:pStyle w:val="KeinLeerraum"/>
        <w:numPr>
          <w:ilvl w:val="0"/>
          <w:numId w:val="7"/>
        </w:numPr>
        <w:rPr>
          <w:color w:val="FF0000"/>
          <w:lang w:eastAsia="de-CH"/>
        </w:rPr>
      </w:pPr>
      <w:r w:rsidRPr="002D62D2">
        <w:rPr>
          <w:color w:val="FF0000"/>
          <w:lang w:eastAsia="de-CH"/>
        </w:rPr>
        <w:lastRenderedPageBreak/>
        <w:t>Anzahl an Möglichkeiten könnte ohne detaillierte Anleitung überfordern</w:t>
      </w:r>
    </w:p>
    <w:p w14:paraId="7BEAD9DE" w14:textId="77777777" w:rsidR="0063060C" w:rsidRDefault="0063060C" w:rsidP="0063060C">
      <w:pPr>
        <w:pStyle w:val="KeinLeerraum"/>
        <w:numPr>
          <w:ilvl w:val="0"/>
          <w:numId w:val="7"/>
        </w:numPr>
        <w:rPr>
          <w:color w:val="FF0000"/>
          <w:lang w:eastAsia="de-CH"/>
        </w:rPr>
      </w:pPr>
      <w:r w:rsidRPr="002D62D2">
        <w:rPr>
          <w:color w:val="FF0000"/>
          <w:lang w:eastAsia="de-CH"/>
        </w:rPr>
        <w:t>Im ersten Moment beschränkt auf die vorgegebene Auswahl an Beispielen</w:t>
      </w:r>
    </w:p>
    <w:p w14:paraId="7BB5065E" w14:textId="77777777" w:rsidR="0063060C" w:rsidRPr="002D62D2" w:rsidRDefault="0063060C" w:rsidP="0063060C">
      <w:pPr>
        <w:pStyle w:val="KeinLeerraum"/>
        <w:numPr>
          <w:ilvl w:val="0"/>
          <w:numId w:val="7"/>
        </w:numPr>
        <w:rPr>
          <w:color w:val="FF0000"/>
          <w:lang w:eastAsia="de-CH"/>
        </w:rPr>
      </w:pPr>
      <w:r>
        <w:rPr>
          <w:color w:val="FF0000"/>
          <w:lang w:eastAsia="de-CH"/>
        </w:rPr>
        <w:t>Aufgrund der vorjustierten Ansichten (zum Beispiel bei Enzymen) möglicherweise weniger nachvollziehbar, als wenn Schritt für Schritt selbst herausgearbeitet</w:t>
      </w:r>
    </w:p>
    <w:p w14:paraId="6AC23391" w14:textId="77777777" w:rsidR="0063060C" w:rsidRPr="00BC07F0" w:rsidRDefault="0063060C" w:rsidP="0063060C">
      <w:pPr>
        <w:rPr>
          <w:rFonts w:cstheme="minorHAnsi"/>
          <w:szCs w:val="20"/>
        </w:rPr>
      </w:pPr>
    </w:p>
    <w:p w14:paraId="37411F69" w14:textId="77777777" w:rsidR="0063060C" w:rsidRPr="004A1D36" w:rsidRDefault="0063060C" w:rsidP="0063060C">
      <w:pPr>
        <w:rPr>
          <w:rFonts w:cstheme="minorHAnsi"/>
          <w:sz w:val="24"/>
          <w:szCs w:val="24"/>
          <w:lang w:val="fr-CH"/>
        </w:rPr>
      </w:pPr>
      <w:r w:rsidRPr="004A1D36">
        <w:rPr>
          <w:rFonts w:cstheme="minorHAnsi"/>
          <w:b/>
          <w:bCs/>
          <w:sz w:val="24"/>
          <w:szCs w:val="24"/>
          <w:lang w:val="fr-CH"/>
        </w:rPr>
        <w:t>AVOGADRO / AVOGADRO2</w:t>
      </w:r>
      <w:r w:rsidRPr="004A1D36">
        <w:rPr>
          <w:rFonts w:cstheme="minorHAnsi"/>
          <w:sz w:val="24"/>
          <w:szCs w:val="24"/>
          <w:lang w:val="fr-CH"/>
        </w:rPr>
        <w:tab/>
      </w:r>
      <w:hyperlink r:id="rId11" w:history="1">
        <w:r w:rsidRPr="004A1D36">
          <w:rPr>
            <w:rStyle w:val="Hyperlink"/>
            <w:rFonts w:cstheme="minorHAnsi"/>
            <w:sz w:val="24"/>
            <w:szCs w:val="24"/>
            <w:lang w:val="fr-CH"/>
          </w:rPr>
          <w:t>https://www.openchemistry.org/projects/avogadro2/</w:t>
        </w:r>
      </w:hyperlink>
    </w:p>
    <w:p w14:paraId="585EE1E6" w14:textId="77777777" w:rsidR="0063060C" w:rsidRPr="009816BA" w:rsidRDefault="0063060C" w:rsidP="0063060C">
      <w:pPr>
        <w:rPr>
          <w:rFonts w:cstheme="minorHAnsi"/>
          <w:szCs w:val="20"/>
          <w:lang w:val="de-DE"/>
        </w:rPr>
      </w:pPr>
      <w:r w:rsidRPr="009816BA">
        <w:rPr>
          <w:shd w:val="clear" w:color="auto" w:fill="FFFFFF"/>
          <w:lang w:val="de-DE"/>
        </w:rPr>
        <w:t>Avogadro 2 ist eine Software, mit welcher sich einerseits Moleküle und Strukturen visualisieren lassen, andererseits Geometrien optimieren und Wechselwirkungen simulieren lassen</w:t>
      </w:r>
      <w:r>
        <w:rPr>
          <w:shd w:val="clear" w:color="auto" w:fill="FFFFFF"/>
          <w:lang w:val="de-DE"/>
        </w:rPr>
        <w:t>. Momentan sind die Möglichkeiten bei AVOGADRO2 noch eingeschränkt (im Vergleich zur älteren, aber nicht mehr weiterentwickelten Version 1.2) und es ist zu hoffen, dass hier in den kommenden Monaten noch Verbesserungen gemacht werden.</w:t>
      </w:r>
    </w:p>
    <w:p w14:paraId="4B0D1DD4"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Eindrucksvolle Geometrie-Optimierung (insbesondere in Version 1.2)</w:t>
      </w:r>
    </w:p>
    <w:p w14:paraId="513E2FB9"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Möglichkeit zur Simulation zwischenmolekularer Wechselwirkungen</w:t>
      </w:r>
    </w:p>
    <w:p w14:paraId="59B9A0A6"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Sehr viele Möglichkeiten</w:t>
      </w:r>
    </w:p>
    <w:p w14:paraId="4154F558" w14:textId="77777777" w:rsidR="0063060C" w:rsidRPr="00B656A0" w:rsidRDefault="0063060C" w:rsidP="0063060C">
      <w:pPr>
        <w:pStyle w:val="Listenabsatz"/>
        <w:rPr>
          <w:rFonts w:eastAsia="Times New Roman" w:cstheme="minorHAnsi"/>
          <w:color w:val="00B050"/>
          <w:szCs w:val="20"/>
          <w:lang w:eastAsia="de-CH"/>
        </w:rPr>
      </w:pPr>
    </w:p>
    <w:p w14:paraId="7355002A" w14:textId="77777777" w:rsidR="0063060C" w:rsidRPr="0043277C" w:rsidRDefault="0063060C" w:rsidP="0063060C">
      <w:pPr>
        <w:pStyle w:val="Listenabsatz"/>
        <w:numPr>
          <w:ilvl w:val="0"/>
          <w:numId w:val="7"/>
        </w:numPr>
        <w:contextualSpacing/>
        <w:rPr>
          <w:rFonts w:eastAsia="Times New Roman" w:cstheme="minorHAnsi"/>
          <w:color w:val="FF0000"/>
          <w:szCs w:val="20"/>
          <w:lang w:eastAsia="de-CH"/>
        </w:rPr>
      </w:pPr>
      <w:r w:rsidRPr="0043277C">
        <w:rPr>
          <w:rFonts w:eastAsia="Times New Roman" w:cstheme="minorHAnsi"/>
          <w:color w:val="FF0000"/>
          <w:szCs w:val="20"/>
          <w:lang w:eastAsia="de-CH"/>
        </w:rPr>
        <w:t>Software muss installiert werden</w:t>
      </w:r>
    </w:p>
    <w:p w14:paraId="1EF44B3D" w14:textId="77777777" w:rsidR="0063060C"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Software nicht übertrieben stabil</w:t>
      </w:r>
    </w:p>
    <w:p w14:paraId="1CF71FEE" w14:textId="77777777" w:rsidR="0063060C" w:rsidRPr="00B25F2B"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Aktuellste Version 1.99 noch mit eingeschränkter Funktionalität</w:t>
      </w:r>
    </w:p>
    <w:p w14:paraId="4F90ACDA" w14:textId="77777777" w:rsidR="0063060C" w:rsidRPr="00B25F2B" w:rsidRDefault="0063060C" w:rsidP="0063060C">
      <w:pPr>
        <w:rPr>
          <w:rFonts w:cstheme="minorHAnsi"/>
          <w:szCs w:val="20"/>
        </w:rPr>
      </w:pPr>
    </w:p>
    <w:p w14:paraId="7C43F44B" w14:textId="77777777" w:rsidR="0063060C" w:rsidRPr="004A1D36" w:rsidRDefault="0063060C" w:rsidP="0063060C">
      <w:pPr>
        <w:rPr>
          <w:rFonts w:cstheme="minorHAnsi"/>
          <w:sz w:val="24"/>
          <w:szCs w:val="24"/>
        </w:rPr>
      </w:pPr>
      <w:r w:rsidRPr="004A1D36">
        <w:rPr>
          <w:rFonts w:cstheme="minorHAnsi"/>
          <w:b/>
          <w:bCs/>
          <w:sz w:val="24"/>
          <w:szCs w:val="24"/>
        </w:rPr>
        <w:t>VESTA</w:t>
      </w:r>
      <w:r w:rsidRPr="004A1D36">
        <w:rPr>
          <w:rFonts w:cstheme="minorHAnsi"/>
          <w:sz w:val="24"/>
          <w:szCs w:val="24"/>
        </w:rPr>
        <w:tab/>
      </w:r>
      <w:r w:rsidRPr="004A1D36">
        <w:rPr>
          <w:rFonts w:cstheme="minorHAnsi"/>
          <w:sz w:val="24"/>
          <w:szCs w:val="24"/>
        </w:rPr>
        <w:tab/>
      </w:r>
      <w:hyperlink r:id="rId12" w:history="1">
        <w:r w:rsidRPr="004A1D36">
          <w:rPr>
            <w:rStyle w:val="Hyperlink"/>
            <w:rFonts w:cstheme="minorHAnsi"/>
            <w:sz w:val="24"/>
            <w:szCs w:val="24"/>
          </w:rPr>
          <w:t>https://jp-minerals.org/vesta/en/</w:t>
        </w:r>
      </w:hyperlink>
    </w:p>
    <w:p w14:paraId="55FFDDED" w14:textId="77777777" w:rsidR="0063060C" w:rsidRDefault="0063060C" w:rsidP="0063060C">
      <w:pPr>
        <w:rPr>
          <w:shd w:val="clear" w:color="auto" w:fill="FFFFFF"/>
        </w:rPr>
      </w:pPr>
      <w:r w:rsidRPr="002D4DFA">
        <w:rPr>
          <w:shd w:val="clear" w:color="auto" w:fill="FFFFFF"/>
        </w:rPr>
        <w:t xml:space="preserve">Bei VESTA handelt es sich um ein Programm zur </w:t>
      </w:r>
      <w:r>
        <w:rPr>
          <w:shd w:val="clear" w:color="auto" w:fill="FFFFFF"/>
        </w:rPr>
        <w:t>3D-</w:t>
      </w:r>
      <w:r w:rsidRPr="002D4DFA">
        <w:rPr>
          <w:shd w:val="clear" w:color="auto" w:fill="FFFFFF"/>
        </w:rPr>
        <w:t>Visualis</w:t>
      </w:r>
      <w:r>
        <w:rPr>
          <w:shd w:val="clear" w:color="auto" w:fill="FFFFFF"/>
        </w:rPr>
        <w:t xml:space="preserve">ierung, welches sich insbesondere für die Betrachtung von anorganischen Substanzen anbietet. </w:t>
      </w:r>
    </w:p>
    <w:p w14:paraId="53F1B087" w14:textId="77777777" w:rsidR="0063060C" w:rsidRPr="00180635" w:rsidRDefault="0063060C" w:rsidP="0063060C">
      <w:pPr>
        <w:pStyle w:val="Listenabsatz"/>
        <w:numPr>
          <w:ilvl w:val="0"/>
          <w:numId w:val="7"/>
        </w:numPr>
        <w:contextualSpacing/>
        <w:rPr>
          <w:rFonts w:eastAsia="Times New Roman" w:cstheme="minorHAnsi"/>
          <w:color w:val="00B050"/>
          <w:szCs w:val="20"/>
          <w:lang w:eastAsia="de-CH"/>
        </w:rPr>
      </w:pPr>
      <w:r w:rsidRPr="00180635">
        <w:rPr>
          <w:rFonts w:eastAsia="Times New Roman" w:cstheme="minorHAnsi"/>
          <w:color w:val="00B050"/>
          <w:szCs w:val="20"/>
          <w:lang w:eastAsia="de-CH"/>
        </w:rPr>
        <w:t>Übersichtliche Software für alle Plattformen, ideal für die Visualisierung von anorganischen Kristallstrukturen</w:t>
      </w:r>
    </w:p>
    <w:p w14:paraId="7A0E064D" w14:textId="77777777" w:rsidR="0063060C" w:rsidRDefault="0063060C" w:rsidP="0063060C">
      <w:pPr>
        <w:pStyle w:val="Listenabsatz"/>
        <w:numPr>
          <w:ilvl w:val="0"/>
          <w:numId w:val="7"/>
        </w:numPr>
        <w:contextualSpacing/>
        <w:rPr>
          <w:rFonts w:eastAsia="Times New Roman" w:cstheme="minorHAnsi"/>
          <w:color w:val="00B050"/>
          <w:szCs w:val="20"/>
          <w:lang w:eastAsia="de-CH"/>
        </w:rPr>
      </w:pPr>
      <w:r>
        <w:rPr>
          <w:rFonts w:eastAsia="Times New Roman" w:cstheme="minorHAnsi"/>
          <w:color w:val="00B050"/>
          <w:szCs w:val="20"/>
          <w:lang w:eastAsia="de-CH"/>
        </w:rPr>
        <w:t>Einfache Erzeugung von Koordinationspolyedern – insbesondere bei Salzen interessant</w:t>
      </w:r>
    </w:p>
    <w:p w14:paraId="0714C152" w14:textId="77777777" w:rsidR="0063060C" w:rsidRPr="00B656A0" w:rsidRDefault="0063060C" w:rsidP="0063060C">
      <w:pPr>
        <w:pStyle w:val="Listenabsatz"/>
        <w:rPr>
          <w:rFonts w:eastAsia="Times New Roman" w:cstheme="minorHAnsi"/>
          <w:color w:val="00B050"/>
          <w:szCs w:val="20"/>
          <w:lang w:eastAsia="de-CH"/>
        </w:rPr>
      </w:pPr>
    </w:p>
    <w:p w14:paraId="42491851" w14:textId="77777777" w:rsidR="0063060C" w:rsidRPr="00012EAE"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Software muss installiert werden</w:t>
      </w:r>
    </w:p>
    <w:p w14:paraId="0936B7BE" w14:textId="77777777" w:rsidR="0063060C" w:rsidRDefault="0063060C" w:rsidP="0063060C">
      <w:pPr>
        <w:pStyle w:val="Listenabsatz"/>
        <w:numPr>
          <w:ilvl w:val="0"/>
          <w:numId w:val="7"/>
        </w:numPr>
        <w:contextualSpacing/>
        <w:rPr>
          <w:rFonts w:eastAsia="Times New Roman" w:cstheme="minorHAnsi"/>
          <w:color w:val="FF0000"/>
          <w:szCs w:val="20"/>
          <w:lang w:eastAsia="de-CH"/>
        </w:rPr>
      </w:pPr>
      <w:r>
        <w:rPr>
          <w:rFonts w:eastAsia="Times New Roman" w:cstheme="minorHAnsi"/>
          <w:color w:val="FF0000"/>
          <w:szCs w:val="20"/>
          <w:lang w:eastAsia="de-CH"/>
        </w:rPr>
        <w:t>Nicht möglich, einzelne Atome zu löschen</w:t>
      </w:r>
    </w:p>
    <w:p w14:paraId="13339F1C" w14:textId="77777777" w:rsidR="0063060C" w:rsidRPr="006374FF" w:rsidRDefault="0063060C" w:rsidP="0063060C">
      <w:pPr>
        <w:rPr>
          <w:rFonts w:eastAsia="Times New Roman" w:cstheme="minorHAnsi"/>
          <w:color w:val="FF0000"/>
          <w:szCs w:val="20"/>
          <w:lang w:eastAsia="de-CH"/>
        </w:rPr>
      </w:pPr>
    </w:p>
    <w:p w14:paraId="3E6BB9A8" w14:textId="77777777" w:rsidR="0063060C" w:rsidRDefault="0063060C" w:rsidP="0063060C">
      <w:pPr>
        <w:pStyle w:val="berschrift2"/>
      </w:pPr>
      <w:r>
        <w:t>Weitere Lohnenswerte Ressourcen für die Molekülvisualisierung</w:t>
      </w:r>
    </w:p>
    <w:p w14:paraId="45BE3C9F" w14:textId="77777777" w:rsidR="0063060C" w:rsidRDefault="0063060C" w:rsidP="0063060C"/>
    <w:p w14:paraId="2E286A64" w14:textId="77777777" w:rsidR="0063060C" w:rsidRPr="00F96EF2" w:rsidRDefault="0063060C" w:rsidP="0063060C">
      <w:pPr>
        <w:rPr>
          <w:sz w:val="24"/>
          <w:szCs w:val="24"/>
        </w:rPr>
      </w:pPr>
      <w:r w:rsidRPr="00F96EF2">
        <w:rPr>
          <w:sz w:val="24"/>
          <w:szCs w:val="24"/>
        </w:rPr>
        <w:t>Molekülvisualisierungen der LMU München</w:t>
      </w:r>
      <w:r w:rsidRPr="00F96EF2">
        <w:rPr>
          <w:sz w:val="24"/>
          <w:szCs w:val="24"/>
        </w:rPr>
        <w:tab/>
      </w:r>
      <w:hyperlink r:id="rId13" w:history="1">
        <w:r w:rsidRPr="00F96EF2">
          <w:rPr>
            <w:rStyle w:val="Hyperlink"/>
            <w:sz w:val="24"/>
            <w:szCs w:val="24"/>
          </w:rPr>
          <w:t>https://molvis.cup.uni-muenchen.de</w:t>
        </w:r>
      </w:hyperlink>
    </w:p>
    <w:p w14:paraId="5F8654DE" w14:textId="77777777" w:rsidR="0063060C" w:rsidRDefault="0063060C" w:rsidP="0063060C">
      <w:pPr>
        <w:pStyle w:val="Listenabsatz"/>
        <w:numPr>
          <w:ilvl w:val="0"/>
          <w:numId w:val="42"/>
        </w:numPr>
        <w:contextualSpacing/>
      </w:pPr>
      <w:r>
        <w:t>Tolle Visualisierungen zu Reaktionsmechanismen (elektrophile Addition, Nucleophile Substitution)</w:t>
      </w:r>
    </w:p>
    <w:p w14:paraId="3F72C0FC" w14:textId="77777777" w:rsidR="0063060C" w:rsidRPr="00C95B0D" w:rsidRDefault="0063060C" w:rsidP="0063060C">
      <w:pPr>
        <w:pStyle w:val="Listenabsatz"/>
        <w:numPr>
          <w:ilvl w:val="0"/>
          <w:numId w:val="42"/>
        </w:numPr>
        <w:contextualSpacing/>
      </w:pPr>
      <w:r>
        <w:t>Sehr gute Visualisierung von IR-Schwingungen</w:t>
      </w:r>
    </w:p>
    <w:p w14:paraId="30625273" w14:textId="77777777" w:rsidR="0063060C" w:rsidRDefault="0063060C" w:rsidP="0063060C">
      <w:r w:rsidRPr="00F96EF2">
        <w:rPr>
          <w:noProof/>
        </w:rPr>
        <w:drawing>
          <wp:inline distT="0" distB="0" distL="0" distR="0" wp14:anchorId="6A22F933" wp14:editId="5ABF189B">
            <wp:extent cx="4381721" cy="2012636"/>
            <wp:effectExtent l="0" t="0" r="0" b="6985"/>
            <wp:docPr id="14580019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001905" name=""/>
                    <pic:cNvPicPr/>
                  </pic:nvPicPr>
                  <pic:blipFill>
                    <a:blip r:embed="rId14"/>
                    <a:stretch>
                      <a:fillRect/>
                    </a:stretch>
                  </pic:blipFill>
                  <pic:spPr>
                    <a:xfrm>
                      <a:off x="0" y="0"/>
                      <a:ext cx="4402043" cy="2021970"/>
                    </a:xfrm>
                    <a:prstGeom prst="rect">
                      <a:avLst/>
                    </a:prstGeom>
                  </pic:spPr>
                </pic:pic>
              </a:graphicData>
            </a:graphic>
          </wp:inline>
        </w:drawing>
      </w:r>
    </w:p>
    <w:p w14:paraId="4701C385" w14:textId="77777777" w:rsidR="0063060C" w:rsidRDefault="0063060C" w:rsidP="0063060C"/>
    <w:p w14:paraId="29B69292" w14:textId="77777777" w:rsidR="0063060C" w:rsidRPr="00F72FF1" w:rsidRDefault="0063060C" w:rsidP="0063060C">
      <w:pPr>
        <w:rPr>
          <w:sz w:val="24"/>
          <w:szCs w:val="24"/>
        </w:rPr>
      </w:pPr>
      <w:r w:rsidRPr="00F72FF1">
        <w:rPr>
          <w:sz w:val="24"/>
          <w:szCs w:val="24"/>
        </w:rPr>
        <w:t xml:space="preserve">Vielzahl von Animationen aus allen Bereichen der Chemie </w:t>
      </w:r>
      <w:hyperlink r:id="rId15" w:history="1">
        <w:r w:rsidRPr="00F72FF1">
          <w:rPr>
            <w:rStyle w:val="Hyperlink"/>
            <w:sz w:val="24"/>
            <w:szCs w:val="24"/>
          </w:rPr>
          <w:t>https://www.chemtube3d.com</w:t>
        </w:r>
      </w:hyperlink>
    </w:p>
    <w:p w14:paraId="5C21A8EE" w14:textId="77777777" w:rsidR="0063060C" w:rsidRDefault="0063060C" w:rsidP="0063060C">
      <w:r w:rsidRPr="00F72FF1">
        <w:rPr>
          <w:noProof/>
        </w:rPr>
        <w:lastRenderedPageBreak/>
        <w:drawing>
          <wp:inline distT="0" distB="0" distL="0" distR="0" wp14:anchorId="701FCE8B" wp14:editId="0F439B57">
            <wp:extent cx="5760720" cy="2729865"/>
            <wp:effectExtent l="0" t="0" r="0" b="0"/>
            <wp:docPr id="10532244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224425" name=""/>
                    <pic:cNvPicPr/>
                  </pic:nvPicPr>
                  <pic:blipFill>
                    <a:blip r:embed="rId16"/>
                    <a:stretch>
                      <a:fillRect/>
                    </a:stretch>
                  </pic:blipFill>
                  <pic:spPr>
                    <a:xfrm>
                      <a:off x="0" y="0"/>
                      <a:ext cx="5760720" cy="2729865"/>
                    </a:xfrm>
                    <a:prstGeom prst="rect">
                      <a:avLst/>
                    </a:prstGeom>
                  </pic:spPr>
                </pic:pic>
              </a:graphicData>
            </a:graphic>
          </wp:inline>
        </w:drawing>
      </w:r>
    </w:p>
    <w:p w14:paraId="125A8DA7" w14:textId="77777777" w:rsidR="0063060C" w:rsidRDefault="0063060C" w:rsidP="0063060C"/>
    <w:p w14:paraId="36F8F551" w14:textId="77777777" w:rsidR="0063060C" w:rsidRDefault="0063060C" w:rsidP="0063060C">
      <w:pPr>
        <w:rPr>
          <w:sz w:val="24"/>
          <w:szCs w:val="24"/>
        </w:rPr>
      </w:pPr>
      <w:r w:rsidRPr="00485D2C">
        <w:rPr>
          <w:sz w:val="24"/>
          <w:szCs w:val="24"/>
        </w:rPr>
        <w:t xml:space="preserve">Molekül-Visualisierung </w:t>
      </w:r>
      <w:r w:rsidRPr="00485D2C">
        <w:rPr>
          <w:sz w:val="24"/>
          <w:szCs w:val="24"/>
        </w:rPr>
        <w:tab/>
      </w:r>
      <w:hyperlink r:id="rId17" w:history="1">
        <w:r w:rsidRPr="00AA1786">
          <w:rPr>
            <w:rStyle w:val="Hyperlink"/>
            <w:sz w:val="24"/>
            <w:szCs w:val="24"/>
          </w:rPr>
          <w:t>https://chemie-interaktiv.net/jsmol_viewer_4a.html</w:t>
        </w:r>
      </w:hyperlink>
    </w:p>
    <w:p w14:paraId="07E8005E" w14:textId="77777777" w:rsidR="0063060C" w:rsidRDefault="0063060C" w:rsidP="0063060C">
      <w:r w:rsidRPr="00E475EF">
        <w:rPr>
          <w:noProof/>
        </w:rPr>
        <w:drawing>
          <wp:inline distT="0" distB="0" distL="0" distR="0" wp14:anchorId="2FAB215D" wp14:editId="532BAE92">
            <wp:extent cx="5760720" cy="2774950"/>
            <wp:effectExtent l="0" t="0" r="0" b="6350"/>
            <wp:docPr id="16362851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285174" name=""/>
                    <pic:cNvPicPr/>
                  </pic:nvPicPr>
                  <pic:blipFill>
                    <a:blip r:embed="rId18"/>
                    <a:stretch>
                      <a:fillRect/>
                    </a:stretch>
                  </pic:blipFill>
                  <pic:spPr>
                    <a:xfrm>
                      <a:off x="0" y="0"/>
                      <a:ext cx="5760720" cy="2774950"/>
                    </a:xfrm>
                    <a:prstGeom prst="rect">
                      <a:avLst/>
                    </a:prstGeom>
                  </pic:spPr>
                </pic:pic>
              </a:graphicData>
            </a:graphic>
          </wp:inline>
        </w:drawing>
      </w:r>
      <w:r>
        <w:t xml:space="preserve"> </w:t>
      </w:r>
    </w:p>
    <w:p w14:paraId="6A62C4C0" w14:textId="77777777" w:rsidR="0063060C" w:rsidRDefault="0063060C" w:rsidP="0063060C">
      <w:pPr>
        <w:spacing w:after="160" w:line="259" w:lineRule="auto"/>
        <w:jc w:val="left"/>
      </w:pPr>
      <w:r>
        <w:br w:type="page"/>
      </w:r>
    </w:p>
    <w:p w14:paraId="0B61082F" w14:textId="1F217891" w:rsidR="00F007E1" w:rsidRPr="00F452C4" w:rsidRDefault="00F007E1" w:rsidP="001277F4">
      <w:pPr>
        <w:pStyle w:val="berschrift1"/>
        <w:rPr>
          <w:sz w:val="36"/>
          <w:szCs w:val="36"/>
        </w:rPr>
      </w:pPr>
      <w:r w:rsidRPr="00F452C4">
        <w:rPr>
          <w:sz w:val="36"/>
          <w:szCs w:val="36"/>
        </w:rPr>
        <w:lastRenderedPageBreak/>
        <w:t>Molekül</w:t>
      </w:r>
      <w:r w:rsidR="00967FE0" w:rsidRPr="00F452C4">
        <w:rPr>
          <w:sz w:val="36"/>
          <w:szCs w:val="36"/>
        </w:rPr>
        <w:t xml:space="preserve">darstellung und </w:t>
      </w:r>
      <w:r w:rsidR="00967FE0" w:rsidRPr="00215B61">
        <w:rPr>
          <w:rFonts w:cs="Calibri"/>
          <w:sz w:val="36"/>
          <w:szCs w:val="36"/>
        </w:rPr>
        <w:t>Konstitutionsisomerie</w:t>
      </w:r>
    </w:p>
    <w:p w14:paraId="77E7EF85" w14:textId="77777777" w:rsidR="00F452C4" w:rsidRDefault="00F452C4" w:rsidP="00F452C4">
      <w:pPr>
        <w:pStyle w:val="KeinLeerraum"/>
      </w:pPr>
    </w:p>
    <w:p w14:paraId="17DCBFB9" w14:textId="77777777" w:rsidR="00F452C4" w:rsidRDefault="00F452C4" w:rsidP="005A3970">
      <w:pPr>
        <w:pStyle w:val="berschrift2"/>
      </w:pPr>
      <w:r>
        <w:t>Motivation</w:t>
      </w:r>
    </w:p>
    <w:p w14:paraId="0AB3E02C" w14:textId="1BFDC55F" w:rsidR="00F452C4" w:rsidRDefault="0001051C" w:rsidP="00F452C4">
      <w:r>
        <w:t xml:space="preserve">Das Darstellen von Molekülstrukturen ist eine der zentralen Kompetenzen </w:t>
      </w:r>
      <w:r w:rsidR="007826B9">
        <w:t>in der Chemie.</w:t>
      </w:r>
      <w:r w:rsidR="00135183">
        <w:t xml:space="preserve"> Anhand der folgenden Übungen sollen die Schülerinnen und Schüler </w:t>
      </w:r>
      <w:r w:rsidR="00DE4FBE">
        <w:t xml:space="preserve">an eher einfachen Molekülen die Regeln für die </w:t>
      </w:r>
      <w:r w:rsidR="00626B2B">
        <w:t>Valenzstrichformeln, Skelettformeln und Keil-Strich-Formeln selbstständig trainieren und überprüfen.</w:t>
      </w:r>
    </w:p>
    <w:p w14:paraId="46F3CE90" w14:textId="77777777" w:rsidR="005A3970" w:rsidRDefault="005A3970" w:rsidP="00A44C6B">
      <w:pPr>
        <w:pStyle w:val="KeinLeerraum"/>
      </w:pPr>
    </w:p>
    <w:p w14:paraId="4ACDFDFE" w14:textId="13429691" w:rsidR="005A3970" w:rsidRDefault="005A3970" w:rsidP="005A3970">
      <w:pPr>
        <w:pStyle w:val="berschrift2"/>
      </w:pPr>
      <w:r>
        <w:t>Voraussetzungen</w:t>
      </w:r>
    </w:p>
    <w:p w14:paraId="0E3945BE" w14:textId="1A919108" w:rsidR="005A3970" w:rsidRDefault="005A3970" w:rsidP="005A3970">
      <w:pPr>
        <w:pStyle w:val="Listenabsatz"/>
        <w:numPr>
          <w:ilvl w:val="0"/>
          <w:numId w:val="22"/>
        </w:numPr>
        <w:spacing w:after="60"/>
      </w:pPr>
      <w:r>
        <w:t>Regeln zur Darstellung von Valenzstrichformeln</w:t>
      </w:r>
    </w:p>
    <w:p w14:paraId="5B95D97B" w14:textId="1F35460D" w:rsidR="005A3970" w:rsidRDefault="005A3970" w:rsidP="005A3970">
      <w:pPr>
        <w:pStyle w:val="Listenabsatz"/>
        <w:numPr>
          <w:ilvl w:val="0"/>
          <w:numId w:val="22"/>
        </w:numPr>
        <w:spacing w:after="60"/>
      </w:pPr>
      <w:r>
        <w:t>Regeln zur Darstellung von Skelettformeln</w:t>
      </w:r>
    </w:p>
    <w:p w14:paraId="2DBF7BDD" w14:textId="2E24BC54" w:rsidR="005A3970" w:rsidRDefault="00CD7606" w:rsidP="005A3970">
      <w:pPr>
        <w:pStyle w:val="Listenabsatz"/>
        <w:numPr>
          <w:ilvl w:val="0"/>
          <w:numId w:val="22"/>
        </w:numPr>
        <w:spacing w:after="60"/>
      </w:pPr>
      <w:r>
        <w:t>Prinzip der Konstitutionsisomer</w:t>
      </w:r>
      <w:r w:rsidR="003C50E4">
        <w:t>ie</w:t>
      </w:r>
      <w:r>
        <w:t xml:space="preserve"> (und gegebenenfalls der Konfigurationsisomerie)</w:t>
      </w:r>
    </w:p>
    <w:p w14:paraId="223DD0FB" w14:textId="00A39BD5" w:rsidR="003C50E4" w:rsidRDefault="003C50E4" w:rsidP="005A3970">
      <w:pPr>
        <w:pStyle w:val="Listenabsatz"/>
        <w:numPr>
          <w:ilvl w:val="0"/>
          <w:numId w:val="22"/>
        </w:numPr>
        <w:spacing w:after="60"/>
      </w:pPr>
      <w:r>
        <w:t>Regeln zur Darstellung von Keil-Strich-Formeln</w:t>
      </w:r>
    </w:p>
    <w:p w14:paraId="31ABA1CC" w14:textId="77777777" w:rsidR="00F452C4" w:rsidRPr="00920D1A" w:rsidRDefault="00F452C4" w:rsidP="00F452C4">
      <w:pPr>
        <w:pStyle w:val="KeinLeerraum"/>
      </w:pPr>
    </w:p>
    <w:p w14:paraId="206AD039" w14:textId="77777777" w:rsidR="00F452C4" w:rsidRDefault="00F452C4" w:rsidP="00F452C4">
      <w:pPr>
        <w:pStyle w:val="berschrift2"/>
      </w:pPr>
      <w:r>
        <w:t>Ablauf</w:t>
      </w:r>
    </w:p>
    <w:p w14:paraId="3FE5C869" w14:textId="78017767" w:rsidR="009714EF" w:rsidRDefault="000569C5" w:rsidP="005A3970">
      <w:pPr>
        <w:pStyle w:val="Listenabsatz"/>
        <w:numPr>
          <w:ilvl w:val="0"/>
          <w:numId w:val="27"/>
        </w:numPr>
        <w:spacing w:after="60"/>
      </w:pPr>
      <w:r>
        <w:t xml:space="preserve">MolView </w:t>
      </w:r>
      <w:r w:rsidR="009714EF">
        <w:t xml:space="preserve">Valenzstrichformeln in Skelettformeln übersetzen - Selbstkontrolle der Ergebnisse mit </w:t>
      </w:r>
      <w:r>
        <w:t>MolView</w:t>
      </w:r>
    </w:p>
    <w:p w14:paraId="1A1FF895" w14:textId="1B218349" w:rsidR="00344AEA" w:rsidRDefault="00344AEA" w:rsidP="005A3970">
      <w:pPr>
        <w:pStyle w:val="Listenabsatz"/>
        <w:numPr>
          <w:ilvl w:val="0"/>
          <w:numId w:val="27"/>
        </w:numPr>
        <w:spacing w:after="60"/>
      </w:pPr>
      <w:r>
        <w:t xml:space="preserve">Konstitutionsisomere als Valenzstrichformeln und Skelettformeln darstellen - Selbstkontrolle der Ergebnisse mit </w:t>
      </w:r>
      <w:r w:rsidR="000569C5">
        <w:t>MolView</w:t>
      </w:r>
    </w:p>
    <w:p w14:paraId="7E99D80D" w14:textId="10AEE15E" w:rsidR="00656EF2" w:rsidRDefault="00656EF2" w:rsidP="005A3970">
      <w:pPr>
        <w:pStyle w:val="Listenabsatz"/>
        <w:numPr>
          <w:ilvl w:val="0"/>
          <w:numId w:val="27"/>
        </w:numPr>
        <w:spacing w:after="60"/>
      </w:pPr>
      <w:r>
        <w:t>Ausgehend von der Skelettformel Moleküle in der Keil-Strich-Darstellung zeich</w:t>
      </w:r>
      <w:r w:rsidR="000569C5">
        <w:t>n</w:t>
      </w:r>
      <w:r>
        <w:t xml:space="preserve">en - Selbstkontrolle der Ergebnisse mit </w:t>
      </w:r>
      <w:r w:rsidR="000569C5">
        <w:t>MolView</w:t>
      </w:r>
    </w:p>
    <w:p w14:paraId="17BFD2D9" w14:textId="77777777" w:rsidR="00F452C4" w:rsidRDefault="00F452C4" w:rsidP="00F452C4">
      <w:pPr>
        <w:pStyle w:val="KeinLeerraum"/>
      </w:pPr>
    </w:p>
    <w:p w14:paraId="35088502" w14:textId="77777777" w:rsidR="00F452C4" w:rsidRPr="00B54A8B" w:rsidRDefault="00F452C4" w:rsidP="00F452C4">
      <w:pPr>
        <w:pStyle w:val="berschrift4"/>
      </w:pPr>
      <w:r w:rsidRPr="00B54A8B">
        <w:t>Vorteile:</w:t>
      </w:r>
    </w:p>
    <w:p w14:paraId="22E35DB8" w14:textId="4EE3F833" w:rsidR="00F452C4" w:rsidRDefault="00AD50B5" w:rsidP="00F452C4">
      <w:pPr>
        <w:pStyle w:val="Listenabsatz"/>
        <w:numPr>
          <w:ilvl w:val="0"/>
          <w:numId w:val="23"/>
        </w:numPr>
        <w:spacing w:after="60"/>
      </w:pPr>
      <w:r>
        <w:t xml:space="preserve">Möglichkeit, </w:t>
      </w:r>
      <w:r w:rsidR="00CE6F2F">
        <w:t>Strukturen selbstständig zu überprüfen (siehe Hinweise)</w:t>
      </w:r>
    </w:p>
    <w:p w14:paraId="309501DC" w14:textId="196AF07D" w:rsidR="00A44C6B" w:rsidRDefault="00A44C6B" w:rsidP="00F452C4">
      <w:pPr>
        <w:pStyle w:val="Listenabsatz"/>
        <w:numPr>
          <w:ilvl w:val="0"/>
          <w:numId w:val="23"/>
        </w:numPr>
        <w:spacing w:after="60"/>
      </w:pPr>
      <w:r>
        <w:t xml:space="preserve">Nicht an Modelle </w:t>
      </w:r>
      <w:r w:rsidR="00544245">
        <w:t>(z.B. Molymod) gebunden</w:t>
      </w:r>
    </w:p>
    <w:p w14:paraId="078F13F8" w14:textId="4D589ABA" w:rsidR="00F452C4" w:rsidRDefault="00CE6F2F" w:rsidP="00F452C4">
      <w:pPr>
        <w:pStyle w:val="Listenabsatz"/>
        <w:numPr>
          <w:ilvl w:val="0"/>
          <w:numId w:val="23"/>
        </w:numPr>
        <w:spacing w:after="60"/>
      </w:pPr>
      <w:r>
        <w:t xml:space="preserve">Einfaches Umschalten zwischen der Skelett-Darstellung und der Lewis-Formel </w:t>
      </w:r>
    </w:p>
    <w:p w14:paraId="20B2C37B" w14:textId="77777777" w:rsidR="00F452C4" w:rsidRDefault="00F452C4" w:rsidP="00F322A3">
      <w:pPr>
        <w:spacing w:after="60"/>
      </w:pPr>
    </w:p>
    <w:p w14:paraId="050204C7" w14:textId="77777777" w:rsidR="00F452C4" w:rsidRDefault="00F452C4" w:rsidP="00F452C4">
      <w:pPr>
        <w:pStyle w:val="berschrift4"/>
      </w:pPr>
      <w:r w:rsidRPr="00B54A8B">
        <w:t>Nachteile:</w:t>
      </w:r>
    </w:p>
    <w:p w14:paraId="17329E5E" w14:textId="35D4DFF3" w:rsidR="00F452C4" w:rsidRDefault="00F322A3" w:rsidP="00F452C4">
      <w:pPr>
        <w:pStyle w:val="Listenabsatz"/>
        <w:numPr>
          <w:ilvl w:val="0"/>
          <w:numId w:val="24"/>
        </w:numPr>
        <w:spacing w:after="60"/>
      </w:pPr>
      <w:r>
        <w:t xml:space="preserve">Darstellung der Valenzstrichformel in </w:t>
      </w:r>
      <w:r w:rsidR="000569C5">
        <w:t xml:space="preserve">MolView </w:t>
      </w:r>
      <w:r w:rsidR="004D2012">
        <w:t>weicht möglicherweise von der gewohnten Darstellung ab</w:t>
      </w:r>
    </w:p>
    <w:p w14:paraId="19BAC921" w14:textId="710042FB" w:rsidR="00544245" w:rsidRDefault="00544245" w:rsidP="00F452C4">
      <w:pPr>
        <w:pStyle w:val="Listenabsatz"/>
        <w:numPr>
          <w:ilvl w:val="0"/>
          <w:numId w:val="24"/>
        </w:numPr>
        <w:spacing w:after="60"/>
      </w:pPr>
      <w:r>
        <w:t>Nichtbindende Elektronenpaare können nicht visualisiert werden</w:t>
      </w:r>
    </w:p>
    <w:p w14:paraId="538ACD12" w14:textId="77777777" w:rsidR="004D2012" w:rsidRDefault="004D2012" w:rsidP="004D2012">
      <w:pPr>
        <w:spacing w:after="60"/>
      </w:pPr>
    </w:p>
    <w:p w14:paraId="0BF23E77" w14:textId="77777777" w:rsidR="00F452C4" w:rsidRPr="00F452C4" w:rsidRDefault="00F452C4" w:rsidP="00F452C4">
      <w:pPr>
        <w:pStyle w:val="berschrift2"/>
        <w:rPr>
          <w:color w:val="FF0000"/>
        </w:rPr>
      </w:pPr>
      <w:r w:rsidRPr="00F452C4">
        <w:rPr>
          <w:color w:val="FF0000"/>
        </w:rPr>
        <w:t>Hinweise und Einschränkungen</w:t>
      </w:r>
    </w:p>
    <w:p w14:paraId="5E975456" w14:textId="570FF5F9" w:rsidR="006C6BB8" w:rsidRDefault="00DF35B5" w:rsidP="00DF35B5">
      <w:r>
        <w:t>Im Vorfeld muss man sich überlegen, welche Regeln einem für die Darstellung von Valenzstrichformeln</w:t>
      </w:r>
      <w:r w:rsidR="00AF014E">
        <w:t xml:space="preserve"> und Skelettformeln </w:t>
      </w:r>
      <w:r>
        <w:t xml:space="preserve">wichtig sind. Am Beispiel von 3-Methylpentansäure sollen einige der </w:t>
      </w:r>
      <w:r w:rsidR="00AF014E">
        <w:t xml:space="preserve">Punkte aufgezeigt werden, welche bei Verwendung von </w:t>
      </w:r>
      <w:r w:rsidR="000569C5">
        <w:t xml:space="preserve">MolView </w:t>
      </w:r>
      <w:r w:rsidR="000845F1">
        <w:t>problematisch sein können oder zumindest zu Widersprüchen führen</w:t>
      </w:r>
      <w:r w:rsidR="006C6BB8">
        <w:t>.</w:t>
      </w:r>
    </w:p>
    <w:p w14:paraId="476AFF24" w14:textId="133E3253" w:rsidR="00587368" w:rsidRDefault="006C6BB8" w:rsidP="00745A3D">
      <w:pPr>
        <w:pStyle w:val="Listenabsatz"/>
        <w:numPr>
          <w:ilvl w:val="0"/>
          <w:numId w:val="25"/>
        </w:numPr>
      </w:pPr>
      <w:r>
        <w:t>Sollen klassische Valenzstrichformeln mit 90° Winkeln oder mit Zick-Zack gezeichnet werden? Erzeugt man in Mol</w:t>
      </w:r>
      <w:r w:rsidR="000569C5">
        <w:t>V</w:t>
      </w:r>
      <w:r>
        <w:t xml:space="preserve">iew </w:t>
      </w:r>
      <w:r w:rsidR="00BA45D2">
        <w:t>Darstellungen, welche sämtliche Atome und Atomsymbole beinhalten, so erhält man eine Darstellung, in welcher die Hauptkette in Zick-Zack-Anordnung ist.</w:t>
      </w:r>
      <w:r w:rsidR="007527DC">
        <w:t xml:space="preserve"> Dies hat allerdings auch den Vorteil, dass man schon sehr nahe an den </w:t>
      </w:r>
      <w:r w:rsidR="00D939EB">
        <w:t>Regeln für Skelettformeln und Keil-Strich-Formeln ist.</w:t>
      </w:r>
    </w:p>
    <w:tbl>
      <w:tblPr>
        <w:tblStyle w:val="Tabellenraster"/>
        <w:tblW w:w="0" w:type="auto"/>
        <w:jc w:val="center"/>
        <w:tblLook w:val="04A0" w:firstRow="1" w:lastRow="0" w:firstColumn="1" w:lastColumn="0" w:noHBand="0" w:noVBand="1"/>
      </w:tblPr>
      <w:tblGrid>
        <w:gridCol w:w="4462"/>
        <w:gridCol w:w="4462"/>
      </w:tblGrid>
      <w:tr w:rsidR="00806789" w14:paraId="27CD37B9" w14:textId="77777777" w:rsidTr="0029447C">
        <w:trPr>
          <w:jc w:val="center"/>
        </w:trPr>
        <w:tc>
          <w:tcPr>
            <w:tcW w:w="4462" w:type="dxa"/>
            <w:vAlign w:val="center"/>
          </w:tcPr>
          <w:p w14:paraId="5E3E4FEF" w14:textId="4D3FA9C4" w:rsidR="00587368" w:rsidRDefault="00656EF2" w:rsidP="004F0E83">
            <w:pPr>
              <w:jc w:val="center"/>
            </w:pPr>
            <w:r>
              <w:object w:dxaOrig="3218" w:dyaOrig="1017" w14:anchorId="68C249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1.4pt;height:57.05pt" o:ole="">
                  <v:imagedata r:id="rId19" o:title=""/>
                </v:shape>
                <o:OLEObject Type="Embed" ProgID="ChemDraw.Document.6.0" ShapeID="_x0000_i1025" DrawAspect="Content" ObjectID="_1778339158" r:id="rId20"/>
              </w:object>
            </w:r>
          </w:p>
        </w:tc>
        <w:tc>
          <w:tcPr>
            <w:tcW w:w="4462" w:type="dxa"/>
            <w:vAlign w:val="center"/>
          </w:tcPr>
          <w:p w14:paraId="178D6E4D" w14:textId="4B9FD019" w:rsidR="00587368" w:rsidRDefault="00587368" w:rsidP="004F0E83">
            <w:pPr>
              <w:jc w:val="left"/>
            </w:pPr>
            <w:r w:rsidRPr="00587368">
              <w:rPr>
                <w:noProof/>
              </w:rPr>
              <w:drawing>
                <wp:inline distT="0" distB="0" distL="0" distR="0" wp14:anchorId="4CFF1C8F" wp14:editId="231E1F3A">
                  <wp:extent cx="1753705" cy="987665"/>
                  <wp:effectExtent l="0" t="0" r="0" b="3175"/>
                  <wp:docPr id="4690964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096497" name=""/>
                          <pic:cNvPicPr/>
                        </pic:nvPicPr>
                        <pic:blipFill>
                          <a:blip r:embed="rId21"/>
                          <a:stretch>
                            <a:fillRect/>
                          </a:stretch>
                        </pic:blipFill>
                        <pic:spPr>
                          <a:xfrm flipV="1">
                            <a:off x="0" y="0"/>
                            <a:ext cx="1805310" cy="1016728"/>
                          </a:xfrm>
                          <a:prstGeom prst="rect">
                            <a:avLst/>
                          </a:prstGeom>
                        </pic:spPr>
                      </pic:pic>
                    </a:graphicData>
                  </a:graphic>
                </wp:inline>
              </w:drawing>
            </w:r>
          </w:p>
        </w:tc>
      </w:tr>
      <w:tr w:rsidR="00806789" w14:paraId="7527F067" w14:textId="77777777" w:rsidTr="0029447C">
        <w:trPr>
          <w:jc w:val="center"/>
        </w:trPr>
        <w:tc>
          <w:tcPr>
            <w:tcW w:w="4462" w:type="dxa"/>
          </w:tcPr>
          <w:p w14:paraId="31DEFC27" w14:textId="32A9B7B3" w:rsidR="00587368" w:rsidRDefault="00330F44" w:rsidP="004F0E83">
            <w:pPr>
              <w:pStyle w:val="KeinLeerraum"/>
              <w:jc w:val="center"/>
            </w:pPr>
            <w:r>
              <w:t>Valenzstrichformel mit 90° Winkeln</w:t>
            </w:r>
          </w:p>
          <w:p w14:paraId="07DBD2BF" w14:textId="735A58CE" w:rsidR="00330F44" w:rsidRPr="00745A3D" w:rsidRDefault="00330F44" w:rsidP="004F0E83">
            <w:pPr>
              <w:pStyle w:val="KeinLeerraum"/>
              <w:numPr>
                <w:ilvl w:val="0"/>
                <w:numId w:val="28"/>
              </w:numPr>
              <w:jc w:val="left"/>
              <w:rPr>
                <w:color w:val="00B050"/>
              </w:rPr>
            </w:pPr>
            <w:r w:rsidRPr="00745A3D">
              <w:rPr>
                <w:color w:val="00B050"/>
              </w:rPr>
              <w:t>Verbreitete Darstellungsform</w:t>
            </w:r>
          </w:p>
          <w:p w14:paraId="65847FE7" w14:textId="7DD77298" w:rsidR="00330F44" w:rsidRPr="00745A3D" w:rsidRDefault="005E3DC7" w:rsidP="004F0E83">
            <w:pPr>
              <w:pStyle w:val="KeinLeerraum"/>
              <w:numPr>
                <w:ilvl w:val="0"/>
                <w:numId w:val="28"/>
              </w:numPr>
              <w:jc w:val="left"/>
              <w:rPr>
                <w:color w:val="00B050"/>
              </w:rPr>
            </w:pPr>
            <w:r w:rsidRPr="00745A3D">
              <w:rPr>
                <w:color w:val="00B050"/>
              </w:rPr>
              <w:t>Enthält nichtbindende Elektronenpaare</w:t>
            </w:r>
          </w:p>
          <w:p w14:paraId="06DF6D15" w14:textId="7B22F9F3" w:rsidR="00330F44" w:rsidRDefault="00330F44" w:rsidP="004F0E83">
            <w:pPr>
              <w:pStyle w:val="KeinLeerraum"/>
              <w:numPr>
                <w:ilvl w:val="0"/>
                <w:numId w:val="28"/>
              </w:numPr>
              <w:jc w:val="left"/>
            </w:pPr>
            <w:r w:rsidRPr="00745A3D">
              <w:rPr>
                <w:color w:val="FF0000"/>
              </w:rPr>
              <w:t>Unrealistische Bindungswinkel</w:t>
            </w:r>
          </w:p>
        </w:tc>
        <w:tc>
          <w:tcPr>
            <w:tcW w:w="4462" w:type="dxa"/>
          </w:tcPr>
          <w:p w14:paraId="53F44299" w14:textId="2381862F" w:rsidR="005E3DC7" w:rsidRDefault="005E3DC7" w:rsidP="004F0E83">
            <w:pPr>
              <w:pStyle w:val="KeinLeerraum"/>
              <w:jc w:val="center"/>
            </w:pPr>
            <w:r>
              <w:t>Valenzstrichformel in Mol</w:t>
            </w:r>
            <w:r w:rsidR="004F0E83">
              <w:t>V</w:t>
            </w:r>
            <w:r>
              <w:t>iew</w:t>
            </w:r>
          </w:p>
          <w:p w14:paraId="5CABCCA9" w14:textId="373E6EFB" w:rsidR="005E3DC7" w:rsidRPr="00745A3D" w:rsidRDefault="0022610C" w:rsidP="004F0E83">
            <w:pPr>
              <w:pStyle w:val="KeinLeerraum"/>
              <w:numPr>
                <w:ilvl w:val="0"/>
                <w:numId w:val="29"/>
              </w:numPr>
              <w:jc w:val="left"/>
              <w:rPr>
                <w:color w:val="00B050"/>
              </w:rPr>
            </w:pPr>
            <w:r w:rsidRPr="00745A3D">
              <w:rPr>
                <w:color w:val="00B050"/>
              </w:rPr>
              <w:t>Realitätsnähere Bindungswinkel</w:t>
            </w:r>
          </w:p>
          <w:p w14:paraId="44686CEF" w14:textId="198F954E" w:rsidR="00587368" w:rsidRDefault="0022610C" w:rsidP="004F0E83">
            <w:pPr>
              <w:pStyle w:val="KeinLeerraum"/>
              <w:numPr>
                <w:ilvl w:val="0"/>
                <w:numId w:val="29"/>
              </w:numPr>
              <w:jc w:val="left"/>
            </w:pPr>
            <w:r w:rsidRPr="00745A3D">
              <w:rPr>
                <w:color w:val="FF0000"/>
              </w:rPr>
              <w:t xml:space="preserve">Darstellung </w:t>
            </w:r>
            <w:r w:rsidR="005E3DC7" w:rsidRPr="00745A3D">
              <w:rPr>
                <w:color w:val="FF0000"/>
              </w:rPr>
              <w:t>nichtbindende</w:t>
            </w:r>
            <w:r w:rsidRPr="00745A3D">
              <w:rPr>
                <w:color w:val="FF0000"/>
              </w:rPr>
              <w:t>r</w:t>
            </w:r>
            <w:r w:rsidR="005E3DC7" w:rsidRPr="00745A3D">
              <w:rPr>
                <w:color w:val="FF0000"/>
              </w:rPr>
              <w:t xml:space="preserve"> Elektronenpaare</w:t>
            </w:r>
            <w:r w:rsidR="00457F86">
              <w:rPr>
                <w:color w:val="FF0000"/>
              </w:rPr>
              <w:t xml:space="preserve"> in MolView</w:t>
            </w:r>
            <w:r w:rsidRPr="00745A3D">
              <w:rPr>
                <w:color w:val="FF0000"/>
              </w:rPr>
              <w:t xml:space="preserve"> nicht möglich</w:t>
            </w:r>
          </w:p>
        </w:tc>
      </w:tr>
      <w:tr w:rsidR="0022610C" w14:paraId="509BC152" w14:textId="77777777" w:rsidTr="0029447C">
        <w:trPr>
          <w:jc w:val="center"/>
        </w:trPr>
        <w:tc>
          <w:tcPr>
            <w:tcW w:w="4462" w:type="dxa"/>
            <w:vAlign w:val="center"/>
          </w:tcPr>
          <w:p w14:paraId="00781D3B" w14:textId="491956F3" w:rsidR="0022610C" w:rsidRDefault="00806789" w:rsidP="004F0E83">
            <w:pPr>
              <w:jc w:val="center"/>
            </w:pPr>
            <w:r w:rsidRPr="00806789">
              <w:rPr>
                <w:noProof/>
              </w:rPr>
              <w:lastRenderedPageBreak/>
              <w:drawing>
                <wp:inline distT="0" distB="0" distL="0" distR="0" wp14:anchorId="6C298C3B" wp14:editId="2500E6FD">
                  <wp:extent cx="2366324" cy="890256"/>
                  <wp:effectExtent l="0" t="0" r="0" b="5715"/>
                  <wp:docPr id="15067651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765180" name=""/>
                          <pic:cNvPicPr/>
                        </pic:nvPicPr>
                        <pic:blipFill>
                          <a:blip r:embed="rId22"/>
                          <a:stretch>
                            <a:fillRect/>
                          </a:stretch>
                        </pic:blipFill>
                        <pic:spPr>
                          <a:xfrm flipV="1">
                            <a:off x="0" y="0"/>
                            <a:ext cx="2434063" cy="915741"/>
                          </a:xfrm>
                          <a:prstGeom prst="rect">
                            <a:avLst/>
                          </a:prstGeom>
                        </pic:spPr>
                      </pic:pic>
                    </a:graphicData>
                  </a:graphic>
                </wp:inline>
              </w:drawing>
            </w:r>
          </w:p>
        </w:tc>
        <w:tc>
          <w:tcPr>
            <w:tcW w:w="4462" w:type="dxa"/>
            <w:vAlign w:val="center"/>
          </w:tcPr>
          <w:p w14:paraId="1B060287" w14:textId="18CD3DE2" w:rsidR="0022610C" w:rsidRDefault="000A6DD6" w:rsidP="004F0E83">
            <w:pPr>
              <w:jc w:val="center"/>
            </w:pPr>
            <w:r w:rsidRPr="000A6DD6">
              <w:rPr>
                <w:noProof/>
              </w:rPr>
              <w:drawing>
                <wp:inline distT="0" distB="0" distL="0" distR="0" wp14:anchorId="14CBBC75" wp14:editId="390E8FF8">
                  <wp:extent cx="1157506" cy="1114497"/>
                  <wp:effectExtent l="0" t="0" r="5080" b="0"/>
                  <wp:docPr id="20888616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861680" name=""/>
                          <pic:cNvPicPr/>
                        </pic:nvPicPr>
                        <pic:blipFill>
                          <a:blip r:embed="rId23"/>
                          <a:stretch>
                            <a:fillRect/>
                          </a:stretch>
                        </pic:blipFill>
                        <pic:spPr>
                          <a:xfrm>
                            <a:off x="0" y="0"/>
                            <a:ext cx="1180734" cy="1136862"/>
                          </a:xfrm>
                          <a:prstGeom prst="rect">
                            <a:avLst/>
                          </a:prstGeom>
                        </pic:spPr>
                      </pic:pic>
                    </a:graphicData>
                  </a:graphic>
                </wp:inline>
              </w:drawing>
            </w:r>
          </w:p>
        </w:tc>
      </w:tr>
      <w:tr w:rsidR="00806789" w14:paraId="7FBD5335" w14:textId="77777777" w:rsidTr="0029447C">
        <w:trPr>
          <w:jc w:val="center"/>
        </w:trPr>
        <w:tc>
          <w:tcPr>
            <w:tcW w:w="4462" w:type="dxa"/>
          </w:tcPr>
          <w:p w14:paraId="00FAE26A" w14:textId="25EE4F5A" w:rsidR="00806789" w:rsidRDefault="00806789" w:rsidP="004F0E83">
            <w:pPr>
              <w:pStyle w:val="KeinLeerraum"/>
              <w:jc w:val="center"/>
            </w:pPr>
            <w:r>
              <w:t xml:space="preserve">Skelettformel in </w:t>
            </w:r>
            <w:r w:rsidR="004F0E83">
              <w:t>MolView</w:t>
            </w:r>
          </w:p>
          <w:p w14:paraId="01B5FB36" w14:textId="386C4B1A" w:rsidR="00806789" w:rsidRPr="00806789" w:rsidRDefault="00806789" w:rsidP="004F0E83">
            <w:pPr>
              <w:pStyle w:val="KeinLeerraum"/>
              <w:numPr>
                <w:ilvl w:val="0"/>
                <w:numId w:val="26"/>
              </w:numPr>
              <w:jc w:val="left"/>
            </w:pPr>
            <w:r>
              <w:t>Entspricht den üblichen Regeln</w:t>
            </w:r>
            <w:r w:rsidR="00745A3D">
              <w:t xml:space="preserve"> (</w:t>
            </w:r>
            <w:r w:rsidR="0099107C">
              <w:t>kann auch schwarz-weiss dargestellt werden)</w:t>
            </w:r>
          </w:p>
        </w:tc>
        <w:tc>
          <w:tcPr>
            <w:tcW w:w="4462" w:type="dxa"/>
          </w:tcPr>
          <w:p w14:paraId="7A92E063" w14:textId="7F18A553" w:rsidR="00806789" w:rsidRDefault="000A6DD6" w:rsidP="004F0E83">
            <w:pPr>
              <w:pStyle w:val="KeinLeerraum"/>
              <w:jc w:val="left"/>
            </w:pPr>
            <w:r>
              <w:t xml:space="preserve">3D-Ansicht in </w:t>
            </w:r>
            <w:r w:rsidR="004F0E83">
              <w:t>MolView</w:t>
            </w:r>
          </w:p>
          <w:p w14:paraId="3D72FF6A" w14:textId="0FE1D526" w:rsidR="000A6DD6" w:rsidRDefault="004A4DD7" w:rsidP="004F0E83">
            <w:pPr>
              <w:pStyle w:val="KeinLeerraum"/>
              <w:numPr>
                <w:ilvl w:val="0"/>
                <w:numId w:val="26"/>
              </w:numPr>
              <w:jc w:val="left"/>
            </w:pPr>
            <w:r w:rsidRPr="00691BCA">
              <w:rPr>
                <w:color w:val="FF0000"/>
              </w:rPr>
              <w:t xml:space="preserve">Konformation </w:t>
            </w:r>
            <w:r w:rsidR="0099107C" w:rsidRPr="00691BCA">
              <w:rPr>
                <w:color w:val="FF0000"/>
              </w:rPr>
              <w:t>weicht bei den meisten Molekülen von der Skelettformal ab</w:t>
            </w:r>
          </w:p>
        </w:tc>
      </w:tr>
    </w:tbl>
    <w:p w14:paraId="78582565" w14:textId="77777777" w:rsidR="00587368" w:rsidRDefault="00587368" w:rsidP="00DF35B5"/>
    <w:p w14:paraId="72DE33BF" w14:textId="6DC3F38A" w:rsidR="00725082" w:rsidRDefault="0099107C" w:rsidP="00626980">
      <w:pPr>
        <w:pStyle w:val="Listenabsatz"/>
        <w:numPr>
          <w:ilvl w:val="0"/>
          <w:numId w:val="25"/>
        </w:numPr>
        <w:spacing w:after="160" w:line="259" w:lineRule="auto"/>
        <w:jc w:val="left"/>
        <w:rPr>
          <w:color w:val="000000" w:themeColor="text1"/>
        </w:rPr>
      </w:pPr>
      <w:r w:rsidRPr="00535CC8">
        <w:rPr>
          <w:color w:val="000000" w:themeColor="text1"/>
        </w:rPr>
        <w:t xml:space="preserve">Erstellt man eine Übung </w:t>
      </w:r>
      <w:r w:rsidR="00101B2B">
        <w:rPr>
          <w:color w:val="000000" w:themeColor="text1"/>
        </w:rPr>
        <w:t xml:space="preserve">zur </w:t>
      </w:r>
      <w:r w:rsidR="00627221">
        <w:rPr>
          <w:color w:val="000000" w:themeColor="text1"/>
        </w:rPr>
        <w:t>K</w:t>
      </w:r>
      <w:r w:rsidR="00101B2B">
        <w:rPr>
          <w:color w:val="000000" w:themeColor="text1"/>
        </w:rPr>
        <w:t>eil-Strich</w:t>
      </w:r>
      <w:r w:rsidR="00627221">
        <w:rPr>
          <w:color w:val="000000" w:themeColor="text1"/>
        </w:rPr>
        <w:t xml:space="preserve">-Formeln, so sollte man unbedingt </w:t>
      </w:r>
      <w:r w:rsidR="00F87307">
        <w:rPr>
          <w:color w:val="000000" w:themeColor="text1"/>
        </w:rPr>
        <w:t xml:space="preserve">im Vorfeld überprüfen, wie das jeweilige Molekül im 3D-Modell dargestellt wird. </w:t>
      </w:r>
      <w:r w:rsidR="009A312E">
        <w:rPr>
          <w:color w:val="000000" w:themeColor="text1"/>
        </w:rPr>
        <w:t xml:space="preserve">Eine möglicherweise andere Konformation könnte zu Verwirrung führen. </w:t>
      </w:r>
      <w:r w:rsidR="00F15FB5">
        <w:rPr>
          <w:color w:val="000000" w:themeColor="text1"/>
        </w:rPr>
        <w:t xml:space="preserve">Möglicherweise ergeben sich aber auch fehlerhafte Darstellungen: </w:t>
      </w:r>
      <w:r w:rsidR="00535CC8" w:rsidRPr="00535CC8">
        <w:rPr>
          <w:color w:val="000000" w:themeColor="text1"/>
        </w:rPr>
        <w:t>So wird beispielsweise d</w:t>
      </w:r>
      <w:r w:rsidR="00DA6E06" w:rsidRPr="00535CC8">
        <w:rPr>
          <w:color w:val="000000" w:themeColor="text1"/>
        </w:rPr>
        <w:t xml:space="preserve">ie 3D-Struktur von </w:t>
      </w:r>
      <w:r w:rsidR="004B329D" w:rsidRPr="00535CC8">
        <w:rPr>
          <w:color w:val="000000" w:themeColor="text1"/>
        </w:rPr>
        <w:t xml:space="preserve">Propadien </w:t>
      </w:r>
      <w:r w:rsidR="004B329D">
        <w:rPr>
          <w:color w:val="000000" w:themeColor="text1"/>
        </w:rPr>
        <w:t>fälschlicherweise planar dargestell</w:t>
      </w:r>
      <w:r w:rsidR="00D63F6D">
        <w:rPr>
          <w:color w:val="000000" w:themeColor="text1"/>
        </w:rPr>
        <w:t xml:space="preserve">t., wenn dieses über den Namen Propadien oder Allen aufgerufen wird. </w:t>
      </w:r>
      <w:r w:rsidR="001A0AEC">
        <w:rPr>
          <w:color w:val="000000" w:themeColor="text1"/>
        </w:rPr>
        <w:t>Zeichnet man das Molekül im Editor hingegen selbst, so erhält man die korrekte Struktur mit einem Diederwinkel von 90°.</w:t>
      </w:r>
    </w:p>
    <w:p w14:paraId="49F722E1" w14:textId="3850CBE3" w:rsidR="00725082" w:rsidRDefault="00725082" w:rsidP="00626980">
      <w:pPr>
        <w:pStyle w:val="Listenabsatz"/>
        <w:numPr>
          <w:ilvl w:val="0"/>
          <w:numId w:val="25"/>
        </w:numPr>
        <w:spacing w:after="160" w:line="259" w:lineRule="auto"/>
        <w:jc w:val="left"/>
        <w:rPr>
          <w:color w:val="000000" w:themeColor="text1"/>
        </w:rPr>
      </w:pPr>
      <w:r>
        <w:rPr>
          <w:color w:val="000000" w:themeColor="text1"/>
        </w:rPr>
        <w:t xml:space="preserve">Bei Aufgabe 3c gibt es noch </w:t>
      </w:r>
      <w:r w:rsidR="008E79F1">
        <w:rPr>
          <w:color w:val="000000" w:themeColor="text1"/>
        </w:rPr>
        <w:t xml:space="preserve">ein Konformationsisomer (E/Z) – hier muss man sich überlegen, inwieweit dies </w:t>
      </w:r>
      <w:r w:rsidR="00EF1C25">
        <w:rPr>
          <w:color w:val="000000" w:themeColor="text1"/>
        </w:rPr>
        <w:t>thematisiert werden soll, oder nicht.</w:t>
      </w:r>
    </w:p>
    <w:p w14:paraId="11F1D3E1" w14:textId="51741A27" w:rsidR="00626980" w:rsidRPr="00725082" w:rsidRDefault="00644735" w:rsidP="00626980">
      <w:pPr>
        <w:pStyle w:val="Listenabsatz"/>
        <w:numPr>
          <w:ilvl w:val="0"/>
          <w:numId w:val="25"/>
        </w:numPr>
        <w:spacing w:after="160" w:line="259" w:lineRule="auto"/>
        <w:jc w:val="left"/>
        <w:rPr>
          <w:color w:val="000000" w:themeColor="text1"/>
        </w:rPr>
      </w:pPr>
      <w:r>
        <w:t xml:space="preserve">Nach dem gleichen Prinzip wie das nun folgende Arbeitsblatt kann man auch Aufgaben erstellen, bei welchen die Schülerinnen und Schüler </w:t>
      </w:r>
      <w:r w:rsidR="001D4B3C">
        <w:t>die Nomenklatur organischer Moleküle lernen sollen</w:t>
      </w:r>
      <w:r w:rsidR="00725082">
        <w:t>.</w:t>
      </w:r>
    </w:p>
    <w:p w14:paraId="039BCE1B" w14:textId="77777777" w:rsidR="00F452C4" w:rsidRDefault="00F452C4">
      <w:pPr>
        <w:spacing w:after="160" w:line="259" w:lineRule="auto"/>
        <w:jc w:val="left"/>
        <w:rPr>
          <w:lang w:eastAsia="de-DE"/>
        </w:rPr>
      </w:pPr>
      <w:r>
        <w:rPr>
          <w:lang w:eastAsia="de-DE"/>
        </w:rPr>
        <w:br w:type="page"/>
      </w:r>
    </w:p>
    <w:p w14:paraId="2537F6D1" w14:textId="77777777" w:rsidR="00D43BEB" w:rsidRPr="00F452C4" w:rsidRDefault="00D43BEB" w:rsidP="00D43BEB">
      <w:pPr>
        <w:pStyle w:val="berschrift1"/>
        <w:rPr>
          <w:sz w:val="36"/>
          <w:szCs w:val="36"/>
        </w:rPr>
      </w:pPr>
      <w:r w:rsidRPr="00F452C4">
        <w:rPr>
          <w:sz w:val="36"/>
          <w:szCs w:val="36"/>
        </w:rPr>
        <w:lastRenderedPageBreak/>
        <w:t xml:space="preserve">Moleküldarstellung und </w:t>
      </w:r>
      <w:r w:rsidRPr="00F452C4">
        <w:rPr>
          <w:rFonts w:cs="Calibri"/>
          <w:sz w:val="36"/>
          <w:szCs w:val="36"/>
          <w:lang w:val="en-GB"/>
        </w:rPr>
        <w:t>Konstitutionsisomerie</w:t>
      </w: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9622"/>
      </w:tblGrid>
      <w:tr w:rsidR="00D43BEB" w14:paraId="7D88B759" w14:textId="77777777" w:rsidTr="00B906D3">
        <w:trPr>
          <w:tblCellSpacing w:w="0" w:type="dxa"/>
        </w:trPr>
        <w:tc>
          <w:tcPr>
            <w:tcW w:w="5000" w:type="pct"/>
            <w:tcBorders>
              <w:top w:val="single" w:sz="6" w:space="0" w:color="000000"/>
              <w:left w:val="single" w:sz="6" w:space="0" w:color="000000"/>
              <w:bottom w:val="single" w:sz="6" w:space="0" w:color="000000"/>
              <w:right w:val="single" w:sz="6" w:space="0" w:color="000000"/>
            </w:tcBorders>
            <w:shd w:val="clear" w:color="auto" w:fill="DEFBC7"/>
            <w:tcMar>
              <w:top w:w="57" w:type="dxa"/>
              <w:left w:w="57" w:type="dxa"/>
              <w:bottom w:w="57" w:type="dxa"/>
              <w:right w:w="57" w:type="dxa"/>
            </w:tcMar>
            <w:hideMark/>
          </w:tcPr>
          <w:p w14:paraId="6F047E00" w14:textId="77777777" w:rsidR="00D43BEB" w:rsidRPr="001277F4" w:rsidRDefault="00D43BEB" w:rsidP="00B906D3">
            <w:pPr>
              <w:rPr>
                <w:b/>
                <w:bCs/>
              </w:rPr>
            </w:pPr>
            <w:r w:rsidRPr="001277F4">
              <w:rPr>
                <w:b/>
                <w:bCs/>
              </w:rPr>
              <w:t>Lernziele</w:t>
            </w:r>
          </w:p>
          <w:p w14:paraId="1A62AA2F" w14:textId="77777777" w:rsidR="00D43BEB" w:rsidRDefault="00D43BEB" w:rsidP="00D43BEB">
            <w:pPr>
              <w:pStyle w:val="Listenabsatz"/>
              <w:numPr>
                <w:ilvl w:val="0"/>
                <w:numId w:val="18"/>
              </w:numPr>
            </w:pPr>
            <w:r>
              <w:t>Sie können Moleküle als Valenzstrichformeln zeichnen</w:t>
            </w:r>
          </w:p>
          <w:p w14:paraId="56277B01" w14:textId="77777777" w:rsidR="00D43BEB" w:rsidRDefault="00D43BEB" w:rsidP="00D43BEB">
            <w:pPr>
              <w:pStyle w:val="Listenabsatz"/>
              <w:numPr>
                <w:ilvl w:val="0"/>
                <w:numId w:val="18"/>
              </w:numPr>
            </w:pPr>
            <w:r>
              <w:t>Sie können Moleküle als Skelettformeln zeichnen</w:t>
            </w:r>
          </w:p>
          <w:p w14:paraId="43A6BC77" w14:textId="77777777" w:rsidR="00D43BEB" w:rsidRDefault="00D43BEB" w:rsidP="00D43BEB">
            <w:pPr>
              <w:pStyle w:val="Listenabsatz"/>
              <w:numPr>
                <w:ilvl w:val="0"/>
                <w:numId w:val="18"/>
              </w:numPr>
            </w:pPr>
            <w:r>
              <w:t>Sie können Moleküle als Keil-Strichformeln zeichnen</w:t>
            </w:r>
          </w:p>
          <w:p w14:paraId="6E98F8AB" w14:textId="77777777" w:rsidR="00D43BEB" w:rsidRDefault="00D43BEB" w:rsidP="00D43BEB">
            <w:pPr>
              <w:pStyle w:val="Listenabsatz"/>
              <w:numPr>
                <w:ilvl w:val="0"/>
                <w:numId w:val="18"/>
              </w:numPr>
            </w:pPr>
            <w:r>
              <w:t>Sie wissen, was Konstitutionsisomere sind und können zu einer Summenformel unterschiedliche Isomere zeichnen</w:t>
            </w:r>
          </w:p>
        </w:tc>
      </w:tr>
    </w:tbl>
    <w:p w14:paraId="00EEBBA9" w14:textId="77777777" w:rsidR="00D43BEB" w:rsidRDefault="00D43BEB" w:rsidP="00D43BEB">
      <w:pPr>
        <w:pStyle w:val="KeinLeerraum"/>
      </w:pPr>
    </w:p>
    <w:p w14:paraId="61A1EC47" w14:textId="77777777" w:rsidR="00D43BEB" w:rsidRPr="00B06FD2" w:rsidRDefault="00D43BEB" w:rsidP="00D43BEB">
      <w:pPr>
        <w:pStyle w:val="berschrift1"/>
      </w:pPr>
      <w:r w:rsidRPr="00B06FD2">
        <w:t>Valenzstrichformeln (Lewis-Formeln)</w:t>
      </w:r>
    </w:p>
    <w:p w14:paraId="1BF24E3E" w14:textId="77777777" w:rsidR="00D43BEB" w:rsidRDefault="00D43BEB" w:rsidP="00D43BEB">
      <w:pPr>
        <w:rPr>
          <w:shd w:val="clear" w:color="auto" w:fill="FFFFFF"/>
        </w:rPr>
      </w:pPr>
      <w:r>
        <w:rPr>
          <w:shd w:val="clear" w:color="auto" w:fill="FFFFFF"/>
        </w:rPr>
        <w:t xml:space="preserve">Für das Schreiben von sogenannten </w:t>
      </w:r>
      <w:r>
        <w:rPr>
          <w:rFonts w:cs="Calibri"/>
          <w:b/>
          <w:bCs/>
          <w:shd w:val="clear" w:color="auto" w:fill="FFFFFF"/>
        </w:rPr>
        <w:t>Lewis-Formeln</w:t>
      </w:r>
      <w:r>
        <w:rPr>
          <w:shd w:val="clear" w:color="auto" w:fill="FFFFFF"/>
        </w:rPr>
        <w:t xml:space="preserve"> gelten die folgenden Regeln:</w:t>
      </w:r>
    </w:p>
    <w:p w14:paraId="39B0556C" w14:textId="77777777" w:rsidR="00D43BEB" w:rsidRPr="00B95BBA" w:rsidRDefault="00D43BEB" w:rsidP="00D43BEB">
      <w:pPr>
        <w:pStyle w:val="Listenabsatz"/>
        <w:numPr>
          <w:ilvl w:val="0"/>
          <w:numId w:val="30"/>
        </w:numPr>
        <w:rPr>
          <w:shd w:val="clear" w:color="auto" w:fill="FFFFFF"/>
        </w:rPr>
      </w:pPr>
      <w:r w:rsidRPr="00B95BBA">
        <w:rPr>
          <w:shd w:val="clear" w:color="auto" w:fill="FFFFFF"/>
        </w:rPr>
        <w:t>Der Atomrumpf (zur Erinnerung: dieser beinhaltet den Atomkern sowie alle Elektronen ausser den Valenzelektronen) wird durch das Atomsymbol des entsprechenden Elements wiedergegeben.</w:t>
      </w:r>
    </w:p>
    <w:p w14:paraId="3CC9F337" w14:textId="77777777" w:rsidR="00D43BEB" w:rsidRPr="00B95BBA" w:rsidRDefault="00D43BEB" w:rsidP="00D43BEB">
      <w:pPr>
        <w:pStyle w:val="Listenabsatz"/>
        <w:numPr>
          <w:ilvl w:val="0"/>
          <w:numId w:val="30"/>
        </w:numPr>
        <w:rPr>
          <w:shd w:val="clear" w:color="auto" w:fill="FFFFFF"/>
        </w:rPr>
      </w:pPr>
      <w:r w:rsidRPr="00B95BBA">
        <w:rPr>
          <w:shd w:val="clear" w:color="auto" w:fill="FFFFFF"/>
        </w:rPr>
        <w:t>Ein einfach besetztes Orbital wird durch einen Punkt symbolisiert</w:t>
      </w:r>
    </w:p>
    <w:p w14:paraId="2A845CCC" w14:textId="77777777" w:rsidR="00D43BEB" w:rsidRPr="00B95BBA" w:rsidRDefault="00D43BEB" w:rsidP="00D43BEB">
      <w:pPr>
        <w:pStyle w:val="Listenabsatz"/>
        <w:numPr>
          <w:ilvl w:val="0"/>
          <w:numId w:val="30"/>
        </w:numPr>
        <w:rPr>
          <w:shd w:val="clear" w:color="auto" w:fill="FFFFFF"/>
        </w:rPr>
      </w:pPr>
      <w:r w:rsidRPr="00B95BBA">
        <w:rPr>
          <w:shd w:val="clear" w:color="auto" w:fill="FFFFFF"/>
        </w:rPr>
        <w:t>Ein doppelt besetztes Orbital wird durch einen Strich (oder zwei Punkte) symbolisiert</w:t>
      </w:r>
    </w:p>
    <w:p w14:paraId="32E8D374" w14:textId="77777777" w:rsidR="00D43BEB" w:rsidRDefault="00D43BEB" w:rsidP="00D43BEB">
      <w:pPr>
        <w:rPr>
          <w:shd w:val="clear" w:color="auto" w:fill="FFFFFF"/>
        </w:rPr>
      </w:pPr>
      <w:r>
        <w:rPr>
          <w:shd w:val="clear" w:color="auto" w:fill="FFFFFF"/>
        </w:rPr>
        <w:t>Typischerweise ordnet man die vier Valenzorbitale orthogonal zueinander an, ausser es handelt sich um ringförmige Strukturen oder es liegen Mehrfachbindungen vor. Es ist aber prinzipiell nicht falsch, Atomketten in einer Zick-Zack-Darstellung zu zeichnen, ausser aber, es ergeben sich Bindungswinkel von 180°.</w:t>
      </w:r>
    </w:p>
    <w:p w14:paraId="2904DEB6" w14:textId="77777777" w:rsidR="00D43BEB" w:rsidRDefault="00D43BEB" w:rsidP="00D43BEB">
      <w:pPr>
        <w:jc w:val="center"/>
        <w:rPr>
          <w:shd w:val="clear" w:color="auto" w:fill="FFFFFF"/>
        </w:rPr>
      </w:pPr>
      <w:r>
        <w:object w:dxaOrig="4245" w:dyaOrig="874" w14:anchorId="43E29DF5">
          <v:shape id="_x0000_i1026" type="#_x0000_t75" style="width:212.25pt;height:43.95pt" o:ole="">
            <v:imagedata r:id="rId24" o:title=""/>
          </v:shape>
          <o:OLEObject Type="Embed" ProgID="ChemDraw.Document.6.0" ShapeID="_x0000_i1026" DrawAspect="Content" ObjectID="_1778339159" r:id="rId25"/>
        </w:object>
      </w:r>
    </w:p>
    <w:p w14:paraId="3AE0B03A" w14:textId="77777777" w:rsidR="00D43BEB" w:rsidRDefault="00D43BEB" w:rsidP="00D43BEB">
      <w:pPr>
        <w:rPr>
          <w:shd w:val="clear" w:color="auto" w:fill="FFFFFF"/>
        </w:rPr>
      </w:pPr>
      <w:r>
        <w:rPr>
          <w:shd w:val="clear" w:color="auto" w:fill="FFFFFF"/>
        </w:rPr>
        <w:t>Soll also die Valenzstrichformel eines Moleküls gezeichnet werden, so geht man wie folgt vor:</w:t>
      </w:r>
    </w:p>
    <w:p w14:paraId="58D57F2E" w14:textId="77777777" w:rsidR="00D43BEB" w:rsidRPr="00B95BBA" w:rsidRDefault="00D43BEB" w:rsidP="00D43BEB">
      <w:pPr>
        <w:pStyle w:val="Listenabsatz"/>
        <w:numPr>
          <w:ilvl w:val="0"/>
          <w:numId w:val="31"/>
        </w:numPr>
        <w:rPr>
          <w:shd w:val="clear" w:color="auto" w:fill="FFFFFF"/>
        </w:rPr>
      </w:pPr>
      <w:r w:rsidRPr="00B95BBA">
        <w:rPr>
          <w:shd w:val="clear" w:color="auto" w:fill="FFFFFF"/>
        </w:rPr>
        <w:t>Man bestimmt die Anzahl Valenzelektronen für jedes Atom; dies ergibt in der Summe die Gesamtzahl der Valenzelektronen - und damit die Anzahl der Elektronenpaare</w:t>
      </w:r>
    </w:p>
    <w:p w14:paraId="117CE6F3" w14:textId="77777777" w:rsidR="00D43BEB" w:rsidRPr="00B95BBA" w:rsidRDefault="00D43BEB" w:rsidP="00D43BEB">
      <w:pPr>
        <w:pStyle w:val="Listenabsatz"/>
        <w:numPr>
          <w:ilvl w:val="0"/>
          <w:numId w:val="31"/>
        </w:numPr>
        <w:rPr>
          <w:shd w:val="clear" w:color="auto" w:fill="FFFFFF"/>
        </w:rPr>
      </w:pPr>
      <w:r w:rsidRPr="00B95BBA">
        <w:rPr>
          <w:shd w:val="clear" w:color="auto" w:fill="FFFFFF"/>
        </w:rPr>
        <w:t>Die Atome werden untereinander mit Einzelbindungen verbunden</w:t>
      </w:r>
    </w:p>
    <w:p w14:paraId="7FB4A694" w14:textId="77777777" w:rsidR="00D43BEB" w:rsidRDefault="00D43BEB" w:rsidP="00D43BEB">
      <w:pPr>
        <w:pStyle w:val="Listenabsatz"/>
        <w:numPr>
          <w:ilvl w:val="0"/>
          <w:numId w:val="31"/>
        </w:numPr>
        <w:rPr>
          <w:shd w:val="clear" w:color="auto" w:fill="FFFFFF"/>
        </w:rPr>
      </w:pPr>
      <w:r w:rsidRPr="00B95BBA">
        <w:rPr>
          <w:shd w:val="clear" w:color="auto" w:fill="FFFFFF"/>
        </w:rPr>
        <w:t>Die verbleibenden Elektronenpaare werden so verteilt, dass jedes Atom (ausser dem H-Atom) ein Elektronenoktett besitzt.</w:t>
      </w:r>
    </w:p>
    <w:tbl>
      <w:tblPr>
        <w:tblStyle w:val="Tabellenraster"/>
        <w:tblW w:w="0" w:type="auto"/>
        <w:tblBorders>
          <w:insideH w:val="none" w:sz="0" w:space="0" w:color="auto"/>
          <w:insideV w:val="none" w:sz="0" w:space="0" w:color="auto"/>
        </w:tblBorders>
        <w:tblCellMar>
          <w:left w:w="57" w:type="dxa"/>
          <w:right w:w="57" w:type="dxa"/>
        </w:tblCellMar>
        <w:tblLook w:val="04A0" w:firstRow="1" w:lastRow="0" w:firstColumn="1" w:lastColumn="0" w:noHBand="0" w:noVBand="1"/>
      </w:tblPr>
      <w:tblGrid>
        <w:gridCol w:w="170"/>
        <w:gridCol w:w="9392"/>
      </w:tblGrid>
      <w:tr w:rsidR="00D43BEB" w14:paraId="297B8BB2" w14:textId="77777777" w:rsidTr="00B906D3">
        <w:tc>
          <w:tcPr>
            <w:tcW w:w="170" w:type="dxa"/>
            <w:shd w:val="clear" w:color="auto" w:fill="FFE599" w:themeFill="accent4" w:themeFillTint="66"/>
          </w:tcPr>
          <w:p w14:paraId="506785B5" w14:textId="77777777" w:rsidR="00D43BEB" w:rsidRDefault="00D43BEB" w:rsidP="00B906D3">
            <w:pPr>
              <w:rPr>
                <w:noProof/>
              </w:rPr>
            </w:pPr>
          </w:p>
        </w:tc>
        <w:tc>
          <w:tcPr>
            <w:tcW w:w="9392" w:type="dxa"/>
          </w:tcPr>
          <w:p w14:paraId="2E815A08" w14:textId="77777777" w:rsidR="00D43BEB" w:rsidRDefault="0063060C" w:rsidP="00B906D3">
            <w:r>
              <w:rPr>
                <w:noProof/>
              </w:rPr>
              <w:object w:dxaOrig="1440" w:dyaOrig="1440" w14:anchorId="769EC46E">
                <v:shape id="_x0000_s1076" type="#_x0000_t75" style="position:absolute;left:0;text-align:left;margin-left:.2pt;margin-top:0;width:45.35pt;height:47.45pt;z-index:251744768;mso-position-horizontal:absolute;mso-position-horizontal-relative:text;mso-position-vertical:outside;mso-position-vertical-relative:text;mso-width-relative:page;mso-height-relative:page">
                  <v:imagedata r:id="rId26" o:title=""/>
                  <w10:wrap type="square"/>
                </v:shape>
                <o:OLEObject Type="Embed" ProgID="ChemDraw.Document.6.0" ShapeID="_x0000_s1076" DrawAspect="Content" ObjectID="_1778339213" r:id="rId27"/>
              </w:object>
            </w:r>
            <w:r w:rsidR="00D43BEB">
              <w:t>Als Beispiel sei das Molekül SiF</w:t>
            </w:r>
            <w:r w:rsidR="00D43BEB">
              <w:rPr>
                <w:vertAlign w:val="subscript"/>
              </w:rPr>
              <w:t>4</w:t>
            </w:r>
            <w:r w:rsidR="00D43BEB">
              <w:t xml:space="preserve"> betrachtet: In diesem Molekül befinden sich insgesamt 32 Valenzelektronen (je sieben für die vier F-Atome und vier für das Si-Atom). Folglich muss die Valenzstrichformel 16 Elektronenpaare beinhalten.</w:t>
            </w:r>
          </w:p>
          <w:p w14:paraId="3367A040" w14:textId="77777777" w:rsidR="00D43BEB" w:rsidRPr="006642F0" w:rsidRDefault="00D43BEB" w:rsidP="00B906D3">
            <w:pPr>
              <w:pStyle w:val="KeinLeerraum"/>
              <w:rPr>
                <w:rFonts w:ascii="Times New Roman" w:hAnsi="Times New Roman"/>
              </w:rPr>
            </w:pPr>
            <w:r>
              <w:t xml:space="preserve">Dem Si-Atom fehlen noch vier Elektronen, den F-Atomen noch je ein Elektron bis zum Erreichen einer vollständig gefüllten Valenzschale. Man erhält deshalb die links abgebildete Valenzstrichformel, welche die </w:t>
            </w:r>
            <w:r>
              <w:rPr>
                <w:rFonts w:cs="Calibri"/>
                <w:b/>
                <w:bCs/>
              </w:rPr>
              <w:t>Konnektivität</w:t>
            </w:r>
            <w:r>
              <w:t xml:space="preserve"> zwischen den Atomen sowie Ort und Anzahl freier Elektronenpaare korrekt wiedergibt, nicht jedoch die Geometrie des Moleküls. </w:t>
            </w:r>
          </w:p>
        </w:tc>
      </w:tr>
    </w:tbl>
    <w:p w14:paraId="03AAFA58" w14:textId="77777777" w:rsidR="00D43BEB" w:rsidRDefault="00D43BEB" w:rsidP="00D43BEB">
      <w:pPr>
        <w:pStyle w:val="KeinLeerraum"/>
        <w:rPr>
          <w:shd w:val="clear" w:color="auto" w:fill="FFFFFF"/>
        </w:rPr>
      </w:pPr>
      <w:bookmarkStart w:id="0" w:name="__RefHeading___Toc40909_1706241246"/>
      <w:bookmarkEnd w:id="0"/>
    </w:p>
    <w:p w14:paraId="5152AACE" w14:textId="77777777" w:rsidR="00D43BEB" w:rsidRDefault="00D43BEB" w:rsidP="00D43BEB">
      <w:pPr>
        <w:pStyle w:val="berschrift1"/>
        <w:rPr>
          <w:shd w:val="clear" w:color="auto" w:fill="FFFFFF"/>
        </w:rPr>
      </w:pPr>
      <w:r>
        <w:rPr>
          <w:shd w:val="clear" w:color="auto" w:fill="FFFFFF"/>
        </w:rPr>
        <w:t xml:space="preserve">Skelettformeln </w:t>
      </w:r>
    </w:p>
    <w:p w14:paraId="6B6F7A73" w14:textId="77777777" w:rsidR="00D43BEB" w:rsidRPr="008A6338" w:rsidRDefault="00D43BEB" w:rsidP="00D43BEB">
      <w:pPr>
        <w:rPr>
          <w:rFonts w:ascii="Calibri Light" w:hAnsi="Calibri Light" w:cs="Calibri Light"/>
          <w:szCs w:val="20"/>
          <w:shd w:val="clear" w:color="auto" w:fill="FFFFFF"/>
        </w:rPr>
      </w:pPr>
      <w:r w:rsidRPr="008A6338">
        <w:rPr>
          <w:szCs w:val="20"/>
          <w:shd w:val="clear" w:color="auto" w:fill="FFFFFF"/>
        </w:rPr>
        <w:t xml:space="preserve">Das Zeichnen von Lewis-Formeln führt schon bei relativ kleinen Molekülen zu unübersichtlichen Strukturen. Besonders Moleküle, welche über eine grosse Anzahl Kohlenstoff-Atome verfügen, sind problematisch, da an jedem Kohlenstoff-Atom bis zu vier verschiedene Substituenten gebunden sein können. Es drängt sich daher auf, für dieses immer wiederkehrende Strukturelement eine Kurzschreibweise einzuführen - die </w:t>
      </w:r>
      <w:r w:rsidRPr="008A6338">
        <w:rPr>
          <w:rFonts w:cs="Calibri"/>
          <w:b/>
          <w:bCs/>
          <w:szCs w:val="20"/>
          <w:shd w:val="clear" w:color="auto" w:fill="FFFFFF"/>
        </w:rPr>
        <w:t>Skelettformel</w:t>
      </w:r>
      <w:r w:rsidRPr="008A6338">
        <w:rPr>
          <w:szCs w:val="20"/>
          <w:shd w:val="clear" w:color="auto" w:fill="FFFFFF"/>
        </w:rPr>
        <w:t xml:space="preserve">. </w:t>
      </w:r>
      <w:r w:rsidRPr="008A6338">
        <w:rPr>
          <w:rFonts w:ascii="AdvOT9a61103f" w:hAnsi="AdvOT9a61103f" w:cs="AdvOT9a61103f"/>
          <w:szCs w:val="20"/>
          <w:lang w:val="de-DE"/>
        </w:rPr>
        <w:t xml:space="preserve">Skelettformeln zeigen das Kohlenstoffgerüst (die Verbindungen aller Kohlenstoffatome, die das Rückgrat oder Skelett des Moleküls bilden) mit allen anhängenden funktionellen Gruppen wie zum Beispiel -OH oder -Br. </w:t>
      </w:r>
      <w:r w:rsidRPr="008A6338">
        <w:rPr>
          <w:szCs w:val="20"/>
          <w:shd w:val="clear" w:color="auto" w:fill="FFFFFF"/>
        </w:rPr>
        <w:t>Für das Zeichnen von Skelett-Formeln gelten die folgenden vier Regeln:</w:t>
      </w:r>
    </w:p>
    <w:p w14:paraId="2EB970E9" w14:textId="77777777" w:rsidR="00D43BEB" w:rsidRPr="0002283A" w:rsidRDefault="00D43BEB" w:rsidP="00D43BEB">
      <w:pPr>
        <w:pStyle w:val="Listenabsatz"/>
        <w:numPr>
          <w:ilvl w:val="0"/>
          <w:numId w:val="32"/>
        </w:numPr>
        <w:rPr>
          <w:shd w:val="clear" w:color="auto" w:fill="FFFFFF"/>
        </w:rPr>
      </w:pPr>
      <w:r w:rsidRPr="0002283A">
        <w:rPr>
          <w:shd w:val="clear" w:color="auto" w:fill="FFFFFF"/>
        </w:rPr>
        <w:t xml:space="preserve">Bindungen zwischen zwei Kohlenstoff-Atomen werden ganz normal als Strich gezeichnet. Die Symbole der Kohlenstoff-Atome selbst werden jedoch weggelassen. </w:t>
      </w:r>
      <w:r>
        <w:rPr>
          <w:shd w:val="clear" w:color="auto" w:fill="FFFFFF"/>
        </w:rPr>
        <w:t>Somit entspricht</w:t>
      </w:r>
      <w:r w:rsidRPr="0002283A">
        <w:rPr>
          <w:shd w:val="clear" w:color="auto" w:fill="FFFFFF"/>
        </w:rPr>
        <w:t xml:space="preserve"> </w:t>
      </w:r>
      <w:r>
        <w:rPr>
          <w:shd w:val="clear" w:color="auto" w:fill="FFFFFF"/>
        </w:rPr>
        <w:t xml:space="preserve">auch </w:t>
      </w:r>
      <w:r w:rsidRPr="0002283A">
        <w:rPr>
          <w:shd w:val="clear" w:color="auto" w:fill="FFFFFF"/>
        </w:rPr>
        <w:t>jeder Anfang und jedes Ende eines Bindungs</w:t>
      </w:r>
      <w:r>
        <w:rPr>
          <w:shd w:val="clear" w:color="auto" w:fill="FFFFFF"/>
        </w:rPr>
        <w:t>s</w:t>
      </w:r>
      <w:r w:rsidRPr="0002283A">
        <w:rPr>
          <w:shd w:val="clear" w:color="auto" w:fill="FFFFFF"/>
        </w:rPr>
        <w:t xml:space="preserve">trichs </w:t>
      </w:r>
      <w:r>
        <w:rPr>
          <w:shd w:val="clear" w:color="auto" w:fill="FFFFFF"/>
        </w:rPr>
        <w:t>einem</w:t>
      </w:r>
      <w:r w:rsidRPr="0002283A">
        <w:rPr>
          <w:shd w:val="clear" w:color="auto" w:fill="FFFFFF"/>
        </w:rPr>
        <w:t xml:space="preserve"> Kohlenstoff-Atom.</w:t>
      </w:r>
    </w:p>
    <w:p w14:paraId="1B2D5A1D" w14:textId="77777777" w:rsidR="00D43BEB" w:rsidRDefault="00D43BEB" w:rsidP="00D43BEB">
      <w:pPr>
        <w:pStyle w:val="Listenabsatz"/>
        <w:numPr>
          <w:ilvl w:val="0"/>
          <w:numId w:val="32"/>
        </w:numPr>
        <w:rPr>
          <w:shd w:val="clear" w:color="auto" w:fill="FFFFFF"/>
        </w:rPr>
      </w:pPr>
      <w:r w:rsidRPr="0002283A">
        <w:rPr>
          <w:shd w:val="clear" w:color="auto" w:fill="FFFFFF"/>
        </w:rPr>
        <w:t>Um mehr als zwei Kohlenstoff-Atome zu zeichnen, gibt man die Bindungs-Striche als Zick-Zack-Linie an. Der Winkel zwischen den Strichen beträgt dabei im Normalfall 120°</w:t>
      </w:r>
      <w:r>
        <w:rPr>
          <w:shd w:val="clear" w:color="auto" w:fill="FFFFFF"/>
        </w:rPr>
        <w:t>; nur bei vier Bindungen, Ringen oder linearen Molekülteilen sollte hiervon abgewichen werden.</w:t>
      </w:r>
    </w:p>
    <w:p w14:paraId="35E6B83E" w14:textId="77777777" w:rsidR="00D43BEB" w:rsidRPr="000A120A" w:rsidRDefault="00D43BEB" w:rsidP="00D43BEB">
      <w:pPr>
        <w:jc w:val="center"/>
        <w:rPr>
          <w:shd w:val="clear" w:color="auto" w:fill="FFFFFF"/>
        </w:rPr>
      </w:pPr>
      <w:r>
        <w:object w:dxaOrig="6019" w:dyaOrig="909" w14:anchorId="67D28C5B">
          <v:shape id="_x0000_i1028" type="#_x0000_t75" style="width:301.1pt;height:45.8pt" o:ole="">
            <v:imagedata r:id="rId28" o:title=""/>
          </v:shape>
          <o:OLEObject Type="Embed" ProgID="ChemDraw.Document.6.0" ShapeID="_x0000_i1028" DrawAspect="Content" ObjectID="_1778339160" r:id="rId29"/>
        </w:object>
      </w:r>
    </w:p>
    <w:p w14:paraId="6F36F4B8" w14:textId="77777777" w:rsidR="00D43BEB" w:rsidRPr="00DB44C2" w:rsidRDefault="00D43BEB" w:rsidP="00D43BEB">
      <w:pPr>
        <w:pStyle w:val="Listenabsatz"/>
        <w:numPr>
          <w:ilvl w:val="0"/>
          <w:numId w:val="32"/>
        </w:numPr>
        <w:rPr>
          <w:shd w:val="clear" w:color="auto" w:fill="FFFFFF"/>
        </w:rPr>
      </w:pPr>
      <w:r w:rsidRPr="00024427">
        <w:rPr>
          <w:rFonts w:ascii="AdvOT9a61103f" w:hAnsi="AdvOT9a61103f" w:cs="AdvOT9a61103f"/>
          <w:sz w:val="19"/>
          <w:szCs w:val="19"/>
          <w:lang w:val="de-DE"/>
        </w:rPr>
        <w:t>Doppelbindungen werden durch zwei parallele Linien dargestellt, Dreifachbindungen entsprechend durch drei parallele Linien</w:t>
      </w:r>
      <w:r>
        <w:rPr>
          <w:rFonts w:ascii="AdvOT9a61103f" w:hAnsi="AdvOT9a61103f" w:cs="AdvOT9a61103f"/>
          <w:sz w:val="19"/>
          <w:szCs w:val="19"/>
          <w:lang w:val="de-DE"/>
        </w:rPr>
        <w:t xml:space="preserve">; </w:t>
      </w:r>
      <w:r>
        <w:rPr>
          <w:shd w:val="clear" w:color="auto" w:fill="FFFFFF"/>
        </w:rPr>
        <w:t>lineare Molekülteile müssen auch in der Skelettformel linear dargestellt werden.</w:t>
      </w:r>
    </w:p>
    <w:p w14:paraId="2A571AA6" w14:textId="77777777" w:rsidR="00D43BEB" w:rsidRPr="00DB44C2" w:rsidRDefault="00D43BEB" w:rsidP="00D43BEB">
      <w:pPr>
        <w:jc w:val="center"/>
        <w:rPr>
          <w:shd w:val="clear" w:color="auto" w:fill="FFFFFF"/>
        </w:rPr>
      </w:pPr>
      <w:r>
        <w:object w:dxaOrig="7656" w:dyaOrig="1185" w14:anchorId="135F5C6C">
          <v:shape id="_x0000_i1029" type="#_x0000_t75" style="width:382.45pt;height:59.4pt" o:ole="">
            <v:imagedata r:id="rId30" o:title=""/>
          </v:shape>
          <o:OLEObject Type="Embed" ProgID="ChemDraw.Document.6.0" ShapeID="_x0000_i1029" DrawAspect="Content" ObjectID="_1778339161" r:id="rId31"/>
        </w:object>
      </w:r>
    </w:p>
    <w:p w14:paraId="6AA62A0B" w14:textId="77777777" w:rsidR="00D43BEB" w:rsidRPr="0002283A" w:rsidRDefault="00D43BEB" w:rsidP="00D43BEB">
      <w:pPr>
        <w:pStyle w:val="Listenabsatz"/>
        <w:numPr>
          <w:ilvl w:val="0"/>
          <w:numId w:val="32"/>
        </w:numPr>
        <w:rPr>
          <w:shd w:val="clear" w:color="auto" w:fill="FFFFFF"/>
        </w:rPr>
      </w:pPr>
      <w:r w:rsidRPr="0002283A">
        <w:rPr>
          <w:shd w:val="clear" w:color="auto" w:fill="FFFFFF"/>
        </w:rPr>
        <w:t>Wasserstoff-Atome welche mit Kohlenstoff-Atomen verbunden sind, sowie deren Bindung, werden nicht gezeichnet</w:t>
      </w:r>
      <w:r>
        <w:rPr>
          <w:shd w:val="clear" w:color="auto" w:fill="FFFFFF"/>
        </w:rPr>
        <w:t>, Wasserstoff-Atome, welche nicht an ein Kohlenstoff-Atom gebunden sind, müssen hingegen immer angegeben werden</w:t>
      </w:r>
    </w:p>
    <w:p w14:paraId="03A7DCBD" w14:textId="77777777" w:rsidR="00D43BEB" w:rsidRDefault="00D43BEB" w:rsidP="00D43BEB">
      <w:pPr>
        <w:pStyle w:val="Listenabsatz"/>
        <w:numPr>
          <w:ilvl w:val="0"/>
          <w:numId w:val="32"/>
        </w:numPr>
        <w:rPr>
          <w:shd w:val="clear" w:color="auto" w:fill="FFFFFF"/>
        </w:rPr>
      </w:pPr>
      <w:r w:rsidRPr="0002283A">
        <w:rPr>
          <w:shd w:val="clear" w:color="auto" w:fill="FFFFFF"/>
        </w:rPr>
        <w:t>Bindungen zu Hetero-Atomen (alle anderen Nichtmetall-Atome ausser C und H) werden ganz normal gezeichnet, ebenso die Symbole der Hetero-Atome selbst. Die freien Elektronenpaare der Hetero-Atome werden hingegen im Normalfall weggelassen.</w:t>
      </w:r>
    </w:p>
    <w:p w14:paraId="59CBF1FC" w14:textId="77777777" w:rsidR="00D43BEB" w:rsidRPr="0002283A" w:rsidRDefault="00D43BEB" w:rsidP="00D43BEB">
      <w:pPr>
        <w:pStyle w:val="Listenabsatz"/>
        <w:numPr>
          <w:ilvl w:val="0"/>
          <w:numId w:val="32"/>
        </w:numPr>
        <w:rPr>
          <w:shd w:val="clear" w:color="auto" w:fill="FFFFFF"/>
        </w:rPr>
      </w:pPr>
      <w:r>
        <w:rPr>
          <w:shd w:val="clear" w:color="auto" w:fill="FFFFFF"/>
        </w:rPr>
        <w:t>Zeichnen Sie niemals ein Kohlenstoff-Atom (oder ein anderes Element der 2. Periode) mit mehr als vier Bindungen.</w:t>
      </w:r>
    </w:p>
    <w:p w14:paraId="000F3AA6" w14:textId="77777777" w:rsidR="00D43BEB" w:rsidRDefault="00D43BEB" w:rsidP="00D43BEB">
      <w:pPr>
        <w:rPr>
          <w:shd w:val="clear" w:color="auto" w:fill="FFFFFF"/>
        </w:rPr>
      </w:pPr>
      <w:r>
        <w:rPr>
          <w:shd w:val="clear" w:color="auto" w:fill="FFFFFF"/>
        </w:rPr>
        <w:t xml:space="preserve">Ansonsten gelten die gleichen Regeln wie für das Aufstellen von Valenzstrichformeln. Insbesondere kann die genaue räumliche Anordnung der Atome auch hier mit der Keil-Strich-Schreibweise wiedergegeben werden. Bei Skelettformeln ist es auch immer erlaubt, Molekülteile explizit anzugeben, die gemäss den obigen Regeln nicht unbedingt erforderlich wären. </w:t>
      </w:r>
    </w:p>
    <w:p w14:paraId="1EB63FE1" w14:textId="77777777" w:rsidR="00D43BEB" w:rsidRDefault="00D43BEB" w:rsidP="009D08FE">
      <w:pPr>
        <w:pStyle w:val="berschrift3"/>
        <w:rPr>
          <w:color w:val="FF0000"/>
        </w:rPr>
      </w:pPr>
    </w:p>
    <w:p w14:paraId="7C2B30A0" w14:textId="13221CC4" w:rsidR="00967FE0" w:rsidRPr="009D08FE" w:rsidRDefault="00967FE0" w:rsidP="009D08FE">
      <w:pPr>
        <w:pStyle w:val="berschrift3"/>
        <w:rPr>
          <w:color w:val="FF0000"/>
        </w:rPr>
      </w:pPr>
      <w:r w:rsidRPr="009D08FE">
        <w:rPr>
          <w:color w:val="FF0000"/>
        </w:rPr>
        <w:t>Aufgabe</w:t>
      </w:r>
      <w:r w:rsidR="009D08FE" w:rsidRPr="009D08FE">
        <w:rPr>
          <w:color w:val="FF0000"/>
        </w:rPr>
        <w:t xml:space="preserve"> 1</w:t>
      </w:r>
    </w:p>
    <w:p w14:paraId="07CD235E" w14:textId="53F8EEC6" w:rsidR="00FB46F1" w:rsidRDefault="009D08FE" w:rsidP="00DB219A">
      <w:pPr>
        <w:rPr>
          <w:lang w:eastAsia="de-DE"/>
        </w:rPr>
      </w:pPr>
      <w:r>
        <w:rPr>
          <w:lang w:eastAsia="de-DE"/>
        </w:rPr>
        <w:t xml:space="preserve">Bestimmen Sie </w:t>
      </w:r>
      <w:r w:rsidR="00FC3C90">
        <w:rPr>
          <w:lang w:eastAsia="de-DE"/>
        </w:rPr>
        <w:t xml:space="preserve">von den folgenden Molekülen, welche als Skelettformeln dargestellt sind, die </w:t>
      </w:r>
      <w:r w:rsidR="00FB46F1">
        <w:rPr>
          <w:lang w:eastAsia="de-DE"/>
        </w:rPr>
        <w:t>zugehörigen S</w:t>
      </w:r>
      <w:r w:rsidR="00131E0A">
        <w:rPr>
          <w:lang w:eastAsia="de-DE"/>
        </w:rPr>
        <w:t>u</w:t>
      </w:r>
      <w:r w:rsidR="00FB46F1">
        <w:rPr>
          <w:lang w:eastAsia="de-DE"/>
        </w:rPr>
        <w:t>mmenformeln.</w:t>
      </w:r>
      <w:r w:rsidR="00131E0A">
        <w:rPr>
          <w:lang w:eastAsia="de-DE"/>
        </w:rPr>
        <w:t xml:space="preserve"> </w:t>
      </w:r>
      <w:r w:rsidR="00131E0A" w:rsidRPr="00967FE0">
        <w:rPr>
          <w:lang w:eastAsia="de-DE"/>
        </w:rPr>
        <w:t xml:space="preserve">Die in </w:t>
      </w:r>
      <w:r w:rsidR="00131E0A">
        <w:rPr>
          <w:color w:val="C45911" w:themeColor="accent2" w:themeShade="BF"/>
          <w:lang w:eastAsia="de-DE"/>
        </w:rPr>
        <w:t>braun</w:t>
      </w:r>
      <w:r w:rsidR="00131E0A" w:rsidRPr="00131E0A">
        <w:rPr>
          <w:color w:val="C45911" w:themeColor="accent2" w:themeShade="BF"/>
          <w:lang w:eastAsia="de-DE"/>
        </w:rPr>
        <w:t xml:space="preserve"> </w:t>
      </w:r>
      <w:r w:rsidR="00131E0A" w:rsidRPr="00967FE0">
        <w:rPr>
          <w:lang w:eastAsia="de-DE"/>
        </w:rPr>
        <w:t xml:space="preserve">angegebenen Namen (auf Englisch) dienen der selbstständigen Überprüfung </w:t>
      </w:r>
      <w:r w:rsidR="00131E0A">
        <w:rPr>
          <w:lang w:eastAsia="de-DE"/>
        </w:rPr>
        <w:t xml:space="preserve">mit </w:t>
      </w:r>
      <w:r w:rsidR="00131E0A" w:rsidRPr="00F62EDD">
        <w:rPr>
          <w:color w:val="0000FF"/>
          <w:lang w:eastAsia="de-DE"/>
        </w:rPr>
        <w:t>Mol</w:t>
      </w:r>
      <w:r w:rsidR="000569C5">
        <w:rPr>
          <w:color w:val="0000FF"/>
          <w:lang w:eastAsia="de-DE"/>
        </w:rPr>
        <w:t>V</w:t>
      </w:r>
      <w:r w:rsidR="00131E0A" w:rsidRPr="00F62EDD">
        <w:rPr>
          <w:color w:val="0000FF"/>
          <w:lang w:eastAsia="de-DE"/>
        </w:rPr>
        <w:t>iew</w:t>
      </w:r>
      <w:r w:rsidR="00131E0A">
        <w:rPr>
          <w:lang w:eastAsia="de-DE"/>
        </w:rPr>
        <w:t xml:space="preserve"> </w:t>
      </w:r>
      <w:r w:rsidR="00131E0A" w:rsidRPr="00967FE0">
        <w:rPr>
          <w:lang w:eastAsia="de-DE"/>
        </w:rPr>
        <w:t>(</w:t>
      </w:r>
      <w:r w:rsidR="00131E0A">
        <w:rPr>
          <w:lang w:eastAsia="de-DE"/>
        </w:rPr>
        <w:t>Erklärung hierzu am Ende des Dokuments</w:t>
      </w:r>
      <w:r w:rsidR="00131E0A" w:rsidRPr="00967FE0">
        <w:rPr>
          <w:lang w:eastAsia="de-DE"/>
        </w:rPr>
        <w:t>).</w:t>
      </w:r>
    </w:p>
    <w:tbl>
      <w:tblPr>
        <w:tblStyle w:val="Tabellenraster"/>
        <w:tblW w:w="96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7"/>
        <w:gridCol w:w="4817"/>
      </w:tblGrid>
      <w:tr w:rsidR="00131E0A" w14:paraId="697D5622" w14:textId="77777777" w:rsidTr="00773F97">
        <w:trPr>
          <w:trHeight w:val="1191"/>
        </w:trPr>
        <w:tc>
          <w:tcPr>
            <w:tcW w:w="4817" w:type="dxa"/>
            <w:vAlign w:val="center"/>
          </w:tcPr>
          <w:p w14:paraId="411A238B" w14:textId="444200B8" w:rsidR="00131E0A" w:rsidRDefault="00294E76" w:rsidP="00773F97">
            <w:pPr>
              <w:jc w:val="center"/>
              <w:rPr>
                <w:lang w:eastAsia="de-DE"/>
              </w:rPr>
            </w:pPr>
            <w:r>
              <w:object w:dxaOrig="537" w:dyaOrig="615" w14:anchorId="588D6AAB">
                <v:shape id="_x0000_i1030" type="#_x0000_t75" style="width:27.6pt;height:31.3pt" o:ole="">
                  <v:imagedata r:id="rId32" o:title=""/>
                </v:shape>
                <o:OLEObject Type="Embed" ProgID="ChemDraw.Document.6.0" ShapeID="_x0000_i1030" DrawAspect="Content" ObjectID="_1778339162" r:id="rId33"/>
              </w:object>
            </w:r>
          </w:p>
        </w:tc>
        <w:tc>
          <w:tcPr>
            <w:tcW w:w="4817" w:type="dxa"/>
            <w:vAlign w:val="center"/>
          </w:tcPr>
          <w:p w14:paraId="22D25F58" w14:textId="1375BB0D" w:rsidR="00131E0A" w:rsidRDefault="00B3276D" w:rsidP="00773F97">
            <w:pPr>
              <w:jc w:val="center"/>
              <w:rPr>
                <w:lang w:eastAsia="de-DE"/>
              </w:rPr>
            </w:pPr>
            <w:r>
              <w:object w:dxaOrig="1029" w:dyaOrig="892" w14:anchorId="22D65488">
                <v:shape id="_x0000_i1031" type="#_x0000_t75" style="width:50.5pt;height:44.4pt" o:ole="">
                  <v:imagedata r:id="rId34" o:title=""/>
                </v:shape>
                <o:OLEObject Type="Embed" ProgID="ChemDraw.Document.6.0" ShapeID="_x0000_i1031" DrawAspect="Content" ObjectID="_1778339163" r:id="rId35"/>
              </w:object>
            </w:r>
          </w:p>
        </w:tc>
      </w:tr>
      <w:tr w:rsidR="00773F97" w14:paraId="72201FCD" w14:textId="77777777" w:rsidTr="00773F97">
        <w:tc>
          <w:tcPr>
            <w:tcW w:w="4817" w:type="dxa"/>
            <w:vAlign w:val="center"/>
          </w:tcPr>
          <w:p w14:paraId="25E55E6B" w14:textId="51665EA2" w:rsidR="00773F97" w:rsidRPr="00131E0A" w:rsidRDefault="00522183" w:rsidP="00522183">
            <w:pPr>
              <w:jc w:val="left"/>
              <w:rPr>
                <w:color w:val="C45911" w:themeColor="accent2" w:themeShade="BF"/>
                <w:szCs w:val="20"/>
                <w:lang w:eastAsia="de-DE"/>
              </w:rPr>
            </w:pPr>
            <w:r w:rsidRPr="00522183">
              <w:rPr>
                <w:szCs w:val="20"/>
                <w:lang w:eastAsia="de-DE"/>
              </w:rPr>
              <w:t xml:space="preserve">Summenformel: </w:t>
            </w:r>
            <w:r w:rsidR="00DF2E99" w:rsidRPr="00EF1C25">
              <w:rPr>
                <w:b/>
                <w:bCs/>
                <w:color w:val="00B050"/>
                <w:szCs w:val="20"/>
                <w:lang w:eastAsia="de-DE"/>
              </w:rPr>
              <w:t>C</w:t>
            </w:r>
            <w:r w:rsidR="00DF2E99" w:rsidRPr="00EF1C25">
              <w:rPr>
                <w:b/>
                <w:bCs/>
                <w:color w:val="00B050"/>
                <w:szCs w:val="20"/>
                <w:vertAlign w:val="subscript"/>
                <w:lang w:eastAsia="de-DE"/>
              </w:rPr>
              <w:t>6</w:t>
            </w:r>
            <w:r w:rsidR="00DF2E99" w:rsidRPr="00EF1C25">
              <w:rPr>
                <w:b/>
                <w:bCs/>
                <w:color w:val="00B050"/>
                <w:szCs w:val="20"/>
                <w:lang w:eastAsia="de-DE"/>
              </w:rPr>
              <w:t>H</w:t>
            </w:r>
            <w:r w:rsidR="00DF2E99" w:rsidRPr="00EF1C25">
              <w:rPr>
                <w:b/>
                <w:bCs/>
                <w:color w:val="00B050"/>
                <w:szCs w:val="20"/>
                <w:vertAlign w:val="subscript"/>
                <w:lang w:eastAsia="de-DE"/>
              </w:rPr>
              <w:t>12</w:t>
            </w:r>
          </w:p>
        </w:tc>
        <w:tc>
          <w:tcPr>
            <w:tcW w:w="4817" w:type="dxa"/>
            <w:vAlign w:val="center"/>
          </w:tcPr>
          <w:p w14:paraId="6B63E39E" w14:textId="7F779228" w:rsidR="00773F97" w:rsidRPr="00131E0A" w:rsidRDefault="00522183" w:rsidP="00522183">
            <w:pPr>
              <w:jc w:val="left"/>
              <w:rPr>
                <w:rFonts w:asciiTheme="minorHAnsi" w:hAnsiTheme="minorHAnsi" w:cstheme="minorHAnsi"/>
                <w:color w:val="C45911" w:themeColor="accent2" w:themeShade="BF"/>
                <w:szCs w:val="20"/>
              </w:rPr>
            </w:pPr>
            <w:r w:rsidRPr="00522183">
              <w:rPr>
                <w:szCs w:val="20"/>
                <w:lang w:eastAsia="de-DE"/>
              </w:rPr>
              <w:t>Summenformel:</w:t>
            </w:r>
            <w:r w:rsidR="00DF2E99">
              <w:rPr>
                <w:szCs w:val="20"/>
                <w:lang w:eastAsia="de-DE"/>
              </w:rPr>
              <w:t xml:space="preserve"> </w:t>
            </w:r>
            <w:r w:rsidR="00DF2E99" w:rsidRPr="00EF1C25">
              <w:rPr>
                <w:b/>
                <w:bCs/>
                <w:color w:val="00B050"/>
                <w:szCs w:val="20"/>
                <w:lang w:eastAsia="de-DE"/>
              </w:rPr>
              <w:t>C</w:t>
            </w:r>
            <w:r w:rsidR="00DF2E99" w:rsidRPr="00EF1C25">
              <w:rPr>
                <w:b/>
                <w:bCs/>
                <w:color w:val="00B050"/>
                <w:szCs w:val="20"/>
                <w:vertAlign w:val="subscript"/>
                <w:lang w:eastAsia="de-DE"/>
              </w:rPr>
              <w:t>8</w:t>
            </w:r>
            <w:r w:rsidR="00DF2E99" w:rsidRPr="00EF1C25">
              <w:rPr>
                <w:b/>
                <w:bCs/>
                <w:color w:val="00B050"/>
                <w:szCs w:val="20"/>
                <w:lang w:eastAsia="de-DE"/>
              </w:rPr>
              <w:t>H</w:t>
            </w:r>
            <w:r w:rsidR="00DF2E99" w:rsidRPr="00EF1C25">
              <w:rPr>
                <w:b/>
                <w:bCs/>
                <w:color w:val="00B050"/>
                <w:szCs w:val="20"/>
                <w:vertAlign w:val="subscript"/>
                <w:lang w:eastAsia="de-DE"/>
              </w:rPr>
              <w:t>16</w:t>
            </w:r>
          </w:p>
        </w:tc>
      </w:tr>
      <w:tr w:rsidR="00131E0A" w14:paraId="2A218298" w14:textId="77777777" w:rsidTr="00773F97">
        <w:tc>
          <w:tcPr>
            <w:tcW w:w="4817" w:type="dxa"/>
            <w:shd w:val="clear" w:color="auto" w:fill="D9D9D9" w:themeFill="background1" w:themeFillShade="D9"/>
            <w:vAlign w:val="center"/>
          </w:tcPr>
          <w:p w14:paraId="085E3643" w14:textId="5E515773" w:rsidR="00131E0A" w:rsidRPr="00131E0A" w:rsidRDefault="00131E0A" w:rsidP="00773F97">
            <w:pPr>
              <w:jc w:val="center"/>
              <w:rPr>
                <w:color w:val="C45911" w:themeColor="accent2" w:themeShade="BF"/>
                <w:szCs w:val="20"/>
                <w:lang w:eastAsia="de-DE"/>
              </w:rPr>
            </w:pPr>
            <w:r w:rsidRPr="00131E0A">
              <w:rPr>
                <w:color w:val="C45911" w:themeColor="accent2" w:themeShade="BF"/>
                <w:szCs w:val="20"/>
                <w:lang w:eastAsia="de-DE"/>
              </w:rPr>
              <w:t>Cyclohexan</w:t>
            </w:r>
          </w:p>
        </w:tc>
        <w:tc>
          <w:tcPr>
            <w:tcW w:w="4817" w:type="dxa"/>
            <w:shd w:val="clear" w:color="auto" w:fill="D9D9D9" w:themeFill="background1" w:themeFillShade="D9"/>
            <w:vAlign w:val="center"/>
          </w:tcPr>
          <w:p w14:paraId="21546F00" w14:textId="69BAC904" w:rsidR="00131E0A" w:rsidRPr="00131E0A" w:rsidRDefault="00131E0A" w:rsidP="00773F97">
            <w:pPr>
              <w:jc w:val="center"/>
              <w:rPr>
                <w:rFonts w:asciiTheme="minorHAnsi" w:hAnsiTheme="minorHAnsi" w:cstheme="minorHAnsi"/>
                <w:color w:val="C45911" w:themeColor="accent2" w:themeShade="BF"/>
                <w:szCs w:val="20"/>
                <w:lang w:eastAsia="de-DE"/>
              </w:rPr>
            </w:pPr>
            <w:r w:rsidRPr="00131E0A">
              <w:rPr>
                <w:rFonts w:asciiTheme="minorHAnsi" w:hAnsiTheme="minorHAnsi" w:cstheme="minorHAnsi"/>
                <w:color w:val="C45911" w:themeColor="accent2" w:themeShade="BF"/>
                <w:szCs w:val="20"/>
              </w:rPr>
              <w:t>2-Ethyl-3-methyl-1-pentene</w:t>
            </w:r>
          </w:p>
        </w:tc>
      </w:tr>
      <w:tr w:rsidR="00131E0A" w14:paraId="291FA71D" w14:textId="77777777" w:rsidTr="00773F97">
        <w:trPr>
          <w:trHeight w:val="1134"/>
        </w:trPr>
        <w:tc>
          <w:tcPr>
            <w:tcW w:w="4817" w:type="dxa"/>
            <w:vAlign w:val="center"/>
          </w:tcPr>
          <w:p w14:paraId="629BB9CA" w14:textId="3781B847" w:rsidR="00131E0A" w:rsidRDefault="00617DE0" w:rsidP="00773F97">
            <w:pPr>
              <w:jc w:val="center"/>
              <w:rPr>
                <w:lang w:eastAsia="de-DE"/>
              </w:rPr>
            </w:pPr>
            <w:r>
              <w:object w:dxaOrig="1487" w:dyaOrig="673" w14:anchorId="51369F15">
                <v:shape id="_x0000_i1032" type="#_x0000_t75" style="width:74.35pt;height:33.2pt" o:ole="">
                  <v:imagedata r:id="rId36" o:title=""/>
                </v:shape>
                <o:OLEObject Type="Embed" ProgID="ChemDraw.Document.6.0" ShapeID="_x0000_i1032" DrawAspect="Content" ObjectID="_1778339164" r:id="rId37"/>
              </w:object>
            </w:r>
          </w:p>
        </w:tc>
        <w:tc>
          <w:tcPr>
            <w:tcW w:w="4817" w:type="dxa"/>
            <w:vAlign w:val="center"/>
          </w:tcPr>
          <w:p w14:paraId="0B33598C" w14:textId="763BFAF1" w:rsidR="00131E0A" w:rsidRDefault="00EA0906" w:rsidP="00773F97">
            <w:pPr>
              <w:jc w:val="center"/>
              <w:rPr>
                <w:lang w:eastAsia="de-DE"/>
              </w:rPr>
            </w:pPr>
            <w:r>
              <w:object w:dxaOrig="1288" w:dyaOrig="974" w14:anchorId="5870B0D0">
                <v:shape id="_x0000_i1033" type="#_x0000_t75" style="width:64.5pt;height:48.15pt" o:ole="">
                  <v:imagedata r:id="rId38" o:title=""/>
                </v:shape>
                <o:OLEObject Type="Embed" ProgID="ChemDraw.Document.6.0" ShapeID="_x0000_i1033" DrawAspect="Content" ObjectID="_1778339165" r:id="rId39"/>
              </w:object>
            </w:r>
          </w:p>
        </w:tc>
      </w:tr>
      <w:tr w:rsidR="00773F97" w14:paraId="0B0D1CE1" w14:textId="77777777" w:rsidTr="00773F97">
        <w:tc>
          <w:tcPr>
            <w:tcW w:w="4817" w:type="dxa"/>
            <w:vAlign w:val="center"/>
          </w:tcPr>
          <w:p w14:paraId="2B897F65" w14:textId="2ACE7EF2" w:rsidR="00773F97" w:rsidRPr="00131E0A" w:rsidRDefault="00522183" w:rsidP="00522183">
            <w:pPr>
              <w:jc w:val="left"/>
              <w:rPr>
                <w:rFonts w:asciiTheme="minorHAnsi" w:hAnsiTheme="minorHAnsi" w:cstheme="minorHAnsi"/>
                <w:color w:val="C45911" w:themeColor="accent2" w:themeShade="BF"/>
                <w:szCs w:val="20"/>
              </w:rPr>
            </w:pPr>
            <w:r w:rsidRPr="00522183">
              <w:rPr>
                <w:szCs w:val="20"/>
                <w:lang w:eastAsia="de-DE"/>
              </w:rPr>
              <w:t>Summenformel:</w:t>
            </w:r>
            <w:r w:rsidR="00DF2E99">
              <w:rPr>
                <w:color w:val="00B050"/>
                <w:szCs w:val="20"/>
                <w:lang w:eastAsia="de-DE"/>
              </w:rPr>
              <w:t xml:space="preserve"> </w:t>
            </w:r>
            <w:r w:rsidR="00DF2E99" w:rsidRPr="00EF1C25">
              <w:rPr>
                <w:b/>
                <w:bCs/>
                <w:color w:val="00B050"/>
                <w:szCs w:val="20"/>
                <w:lang w:eastAsia="de-DE"/>
              </w:rPr>
              <w:t>C</w:t>
            </w:r>
            <w:r w:rsidR="00DF2E99" w:rsidRPr="00EF1C25">
              <w:rPr>
                <w:b/>
                <w:bCs/>
                <w:color w:val="00B050"/>
                <w:szCs w:val="20"/>
                <w:vertAlign w:val="subscript"/>
                <w:lang w:eastAsia="de-DE"/>
              </w:rPr>
              <w:t>9</w:t>
            </w:r>
            <w:r w:rsidR="00DF2E99" w:rsidRPr="00EF1C25">
              <w:rPr>
                <w:b/>
                <w:bCs/>
                <w:color w:val="00B050"/>
                <w:szCs w:val="20"/>
                <w:lang w:eastAsia="de-DE"/>
              </w:rPr>
              <w:t>H</w:t>
            </w:r>
            <w:r w:rsidR="00DF2E99" w:rsidRPr="00EF1C25">
              <w:rPr>
                <w:b/>
                <w:bCs/>
                <w:color w:val="00B050"/>
                <w:szCs w:val="20"/>
                <w:vertAlign w:val="subscript"/>
                <w:lang w:eastAsia="de-DE"/>
              </w:rPr>
              <w:t>7</w:t>
            </w:r>
            <w:r w:rsidR="00DF2E99" w:rsidRPr="00EF1C25">
              <w:rPr>
                <w:b/>
                <w:bCs/>
                <w:color w:val="00B050"/>
                <w:szCs w:val="20"/>
                <w:lang w:eastAsia="de-DE"/>
              </w:rPr>
              <w:t>NO</w:t>
            </w:r>
          </w:p>
        </w:tc>
        <w:tc>
          <w:tcPr>
            <w:tcW w:w="4817" w:type="dxa"/>
            <w:vAlign w:val="center"/>
          </w:tcPr>
          <w:p w14:paraId="54E9090D" w14:textId="4CFA844A" w:rsidR="00773F97" w:rsidRPr="00131E0A" w:rsidRDefault="00522183" w:rsidP="00522183">
            <w:pPr>
              <w:jc w:val="left"/>
              <w:rPr>
                <w:color w:val="C45911" w:themeColor="accent2" w:themeShade="BF"/>
                <w:szCs w:val="20"/>
                <w:lang w:eastAsia="de-DE"/>
              </w:rPr>
            </w:pPr>
            <w:r w:rsidRPr="00522183">
              <w:rPr>
                <w:szCs w:val="20"/>
                <w:lang w:eastAsia="de-DE"/>
              </w:rPr>
              <w:t>Summenformel:</w:t>
            </w:r>
            <w:r w:rsidR="00DF2E99">
              <w:rPr>
                <w:color w:val="00B050"/>
                <w:szCs w:val="20"/>
                <w:lang w:eastAsia="de-DE"/>
              </w:rPr>
              <w:t xml:space="preserve"> </w:t>
            </w:r>
            <w:r w:rsidR="00DF2E99" w:rsidRPr="00EF1C25">
              <w:rPr>
                <w:b/>
                <w:bCs/>
                <w:color w:val="00B050"/>
                <w:szCs w:val="20"/>
                <w:lang w:eastAsia="de-DE"/>
              </w:rPr>
              <w:t>C</w:t>
            </w:r>
            <w:r w:rsidR="00DF2E99" w:rsidRPr="00EF1C25">
              <w:rPr>
                <w:b/>
                <w:bCs/>
                <w:color w:val="00B050"/>
                <w:szCs w:val="20"/>
                <w:vertAlign w:val="subscript"/>
                <w:lang w:eastAsia="de-DE"/>
              </w:rPr>
              <w:t>10</w:t>
            </w:r>
            <w:r w:rsidR="00DF2E99" w:rsidRPr="00EF1C25">
              <w:rPr>
                <w:b/>
                <w:bCs/>
                <w:color w:val="00B050"/>
                <w:szCs w:val="20"/>
                <w:lang w:eastAsia="de-DE"/>
              </w:rPr>
              <w:t>H</w:t>
            </w:r>
            <w:r w:rsidR="00022044" w:rsidRPr="00EF1C25">
              <w:rPr>
                <w:b/>
                <w:bCs/>
                <w:color w:val="00B050"/>
                <w:szCs w:val="20"/>
                <w:vertAlign w:val="subscript"/>
                <w:lang w:eastAsia="de-DE"/>
              </w:rPr>
              <w:t>15</w:t>
            </w:r>
            <w:r w:rsidR="00DF2E99" w:rsidRPr="00EF1C25">
              <w:rPr>
                <w:b/>
                <w:bCs/>
                <w:color w:val="00B050"/>
                <w:szCs w:val="20"/>
                <w:lang w:eastAsia="de-DE"/>
              </w:rPr>
              <w:t>N</w:t>
            </w:r>
            <w:r w:rsidR="00022044" w:rsidRPr="00EF1C25">
              <w:rPr>
                <w:b/>
                <w:bCs/>
                <w:color w:val="00B050"/>
                <w:szCs w:val="20"/>
                <w:vertAlign w:val="subscript"/>
                <w:lang w:eastAsia="de-DE"/>
              </w:rPr>
              <w:t>2</w:t>
            </w:r>
          </w:p>
        </w:tc>
      </w:tr>
      <w:tr w:rsidR="00131E0A" w14:paraId="38F78FEB" w14:textId="77777777" w:rsidTr="00773F97">
        <w:tc>
          <w:tcPr>
            <w:tcW w:w="4817" w:type="dxa"/>
            <w:shd w:val="clear" w:color="auto" w:fill="D9D9D9" w:themeFill="background1" w:themeFillShade="D9"/>
            <w:vAlign w:val="center"/>
          </w:tcPr>
          <w:p w14:paraId="3E5ABB6F" w14:textId="78996590" w:rsidR="00131E0A" w:rsidRPr="00131E0A" w:rsidRDefault="00131E0A" w:rsidP="00F62EDD">
            <w:pPr>
              <w:jc w:val="center"/>
              <w:rPr>
                <w:rFonts w:asciiTheme="minorHAnsi" w:hAnsiTheme="minorHAnsi" w:cstheme="minorHAnsi"/>
                <w:color w:val="C45911" w:themeColor="accent2" w:themeShade="BF"/>
                <w:szCs w:val="20"/>
              </w:rPr>
            </w:pPr>
            <w:r w:rsidRPr="00131E0A">
              <w:rPr>
                <w:rFonts w:asciiTheme="minorHAnsi" w:hAnsiTheme="minorHAnsi" w:cstheme="minorHAnsi"/>
                <w:color w:val="C45911" w:themeColor="accent2" w:themeShade="BF"/>
                <w:szCs w:val="20"/>
              </w:rPr>
              <w:t>7-Hydroxyquinoline</w:t>
            </w:r>
          </w:p>
        </w:tc>
        <w:tc>
          <w:tcPr>
            <w:tcW w:w="4817" w:type="dxa"/>
            <w:shd w:val="clear" w:color="auto" w:fill="D9D9D9" w:themeFill="background1" w:themeFillShade="D9"/>
            <w:vAlign w:val="center"/>
          </w:tcPr>
          <w:p w14:paraId="39D55822" w14:textId="72B1DE49" w:rsidR="00131E0A" w:rsidRPr="00131E0A" w:rsidRDefault="00131E0A" w:rsidP="00F62EDD">
            <w:pPr>
              <w:jc w:val="center"/>
              <w:rPr>
                <w:color w:val="C45911" w:themeColor="accent2" w:themeShade="BF"/>
                <w:lang w:eastAsia="de-DE"/>
              </w:rPr>
            </w:pPr>
            <w:r w:rsidRPr="00131E0A">
              <w:rPr>
                <w:color w:val="C45911" w:themeColor="accent2" w:themeShade="BF"/>
                <w:szCs w:val="20"/>
                <w:lang w:eastAsia="de-DE"/>
              </w:rPr>
              <w:t>Nicotine</w:t>
            </w:r>
          </w:p>
        </w:tc>
      </w:tr>
    </w:tbl>
    <w:p w14:paraId="26BB08AE" w14:textId="77777777" w:rsidR="00773F97" w:rsidRDefault="00773F97" w:rsidP="00773F97">
      <w:pPr>
        <w:pStyle w:val="berschrift3"/>
        <w:rPr>
          <w:color w:val="FF0000"/>
        </w:rPr>
      </w:pPr>
    </w:p>
    <w:p w14:paraId="0D6AD7BF" w14:textId="77777777" w:rsidR="00D43BEB" w:rsidRDefault="00D43BEB">
      <w:pPr>
        <w:spacing w:after="160" w:line="259" w:lineRule="auto"/>
        <w:jc w:val="left"/>
        <w:rPr>
          <w:rFonts w:asciiTheme="minorHAnsi" w:eastAsia="Times New Roman" w:hAnsiTheme="minorHAnsi" w:cs="Times New Roman"/>
          <w:b/>
          <w:bCs/>
          <w:color w:val="FF0000"/>
          <w:sz w:val="22"/>
          <w:szCs w:val="27"/>
          <w:lang w:val="de-DE" w:eastAsia="de-DE"/>
        </w:rPr>
      </w:pPr>
      <w:r>
        <w:rPr>
          <w:color w:val="FF0000"/>
        </w:rPr>
        <w:br w:type="page"/>
      </w:r>
    </w:p>
    <w:p w14:paraId="3F6713E3" w14:textId="50BD68D0" w:rsidR="00773F97" w:rsidRPr="009D08FE" w:rsidRDefault="00773F97" w:rsidP="00773F97">
      <w:pPr>
        <w:pStyle w:val="berschrift3"/>
        <w:rPr>
          <w:color w:val="FF0000"/>
        </w:rPr>
      </w:pPr>
      <w:r w:rsidRPr="009D08FE">
        <w:rPr>
          <w:color w:val="FF0000"/>
        </w:rPr>
        <w:t xml:space="preserve">Aufgabe </w:t>
      </w:r>
      <w:r>
        <w:rPr>
          <w:color w:val="FF0000"/>
        </w:rPr>
        <w:t>2</w:t>
      </w:r>
    </w:p>
    <w:p w14:paraId="7072AFA6" w14:textId="54F80D6D" w:rsidR="00773F97" w:rsidRDefault="00773F97" w:rsidP="00773F97">
      <w:pPr>
        <w:rPr>
          <w:lang w:eastAsia="de-DE"/>
        </w:rPr>
      </w:pPr>
      <w:r>
        <w:rPr>
          <w:lang w:eastAsia="de-DE"/>
        </w:rPr>
        <w:t xml:space="preserve">Zeichnen Sie die folgenden Moleküle, welche als Valenzstrichformeln dargestellt sind, </w:t>
      </w:r>
      <w:r w:rsidR="007A3DC3">
        <w:rPr>
          <w:lang w:eastAsia="de-DE"/>
        </w:rPr>
        <w:t xml:space="preserve">als Skelettformeln. </w:t>
      </w:r>
      <w:r w:rsidRPr="00967FE0">
        <w:rPr>
          <w:lang w:eastAsia="de-DE"/>
        </w:rPr>
        <w:t xml:space="preserve">Die in </w:t>
      </w:r>
      <w:r>
        <w:rPr>
          <w:color w:val="C45911" w:themeColor="accent2" w:themeShade="BF"/>
          <w:lang w:eastAsia="de-DE"/>
        </w:rPr>
        <w:t>braun</w:t>
      </w:r>
      <w:r w:rsidRPr="00131E0A">
        <w:rPr>
          <w:color w:val="C45911" w:themeColor="accent2" w:themeShade="BF"/>
          <w:lang w:eastAsia="de-DE"/>
        </w:rPr>
        <w:t xml:space="preserve"> </w:t>
      </w:r>
      <w:r w:rsidRPr="00967FE0">
        <w:rPr>
          <w:lang w:eastAsia="de-DE"/>
        </w:rPr>
        <w:t>angegebenen Namen (auf Englisch) dienen der selbstständigen Überprüfung</w:t>
      </w:r>
      <w:r w:rsidR="00954F8A">
        <w:rPr>
          <w:lang w:eastAsia="de-DE"/>
        </w:rPr>
        <w:t xml:space="preserve"> Ihrer Lösung</w:t>
      </w:r>
      <w:r w:rsidRPr="00967FE0">
        <w:rPr>
          <w:lang w:eastAsia="de-DE"/>
        </w:rPr>
        <w:t xml:space="preserve"> </w:t>
      </w:r>
      <w:r>
        <w:rPr>
          <w:lang w:eastAsia="de-DE"/>
        </w:rPr>
        <w:t xml:space="preserve">mit </w:t>
      </w:r>
      <w:r w:rsidRPr="00F62EDD">
        <w:rPr>
          <w:color w:val="0000FF"/>
          <w:lang w:eastAsia="de-DE"/>
        </w:rPr>
        <w:t>Mol</w:t>
      </w:r>
      <w:r w:rsidR="000569C5">
        <w:rPr>
          <w:color w:val="0000FF"/>
          <w:lang w:eastAsia="de-DE"/>
        </w:rPr>
        <w:t>V</w:t>
      </w:r>
      <w:r w:rsidRPr="00F62EDD">
        <w:rPr>
          <w:color w:val="0000FF"/>
          <w:lang w:eastAsia="de-DE"/>
        </w:rPr>
        <w:t>iew</w:t>
      </w:r>
      <w:r>
        <w:rPr>
          <w:lang w:eastAsia="de-DE"/>
        </w:rPr>
        <w:t xml:space="preserve"> </w:t>
      </w:r>
      <w:r w:rsidRPr="00967FE0">
        <w:rPr>
          <w:lang w:eastAsia="de-DE"/>
        </w:rPr>
        <w:t>(</w:t>
      </w:r>
      <w:r>
        <w:rPr>
          <w:lang w:eastAsia="de-DE"/>
        </w:rPr>
        <w:t>Erklärung hierzu am Ende des Dokuments</w:t>
      </w:r>
      <w:r w:rsidRPr="00967FE0">
        <w:rPr>
          <w:lang w:eastAsia="de-DE"/>
        </w:rPr>
        <w:t>).</w:t>
      </w:r>
    </w:p>
    <w:tbl>
      <w:tblPr>
        <w:tblStyle w:val="Tabellenraster"/>
        <w:tblW w:w="96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7"/>
        <w:gridCol w:w="4817"/>
      </w:tblGrid>
      <w:tr w:rsidR="00773F97" w14:paraId="40B65B78" w14:textId="77777777" w:rsidTr="00173EFE">
        <w:trPr>
          <w:trHeight w:val="1417"/>
        </w:trPr>
        <w:tc>
          <w:tcPr>
            <w:tcW w:w="4817" w:type="dxa"/>
            <w:vAlign w:val="center"/>
          </w:tcPr>
          <w:p w14:paraId="7AC95861" w14:textId="107B857C" w:rsidR="00773F97" w:rsidRDefault="00261242" w:rsidP="008C1785">
            <w:pPr>
              <w:jc w:val="center"/>
              <w:rPr>
                <w:lang w:eastAsia="de-DE"/>
              </w:rPr>
            </w:pPr>
            <w:r>
              <w:object w:dxaOrig="1585" w:dyaOrig="732" w14:anchorId="3792A974">
                <v:shape id="_x0000_i1034" type="#_x0000_t75" style="width:79.5pt;height:36.95pt" o:ole="">
                  <v:imagedata r:id="rId40" o:title=""/>
                </v:shape>
                <o:OLEObject Type="Embed" ProgID="ChemDraw.Document.6.0" ShapeID="_x0000_i1034" DrawAspect="Content" ObjectID="_1778339166" r:id="rId41"/>
              </w:object>
            </w:r>
          </w:p>
        </w:tc>
        <w:tc>
          <w:tcPr>
            <w:tcW w:w="4817" w:type="dxa"/>
            <w:vAlign w:val="center"/>
          </w:tcPr>
          <w:p w14:paraId="195082CB" w14:textId="16B65463" w:rsidR="00773F97" w:rsidRDefault="00BF2474" w:rsidP="008C1785">
            <w:pPr>
              <w:jc w:val="center"/>
              <w:rPr>
                <w:lang w:eastAsia="de-DE"/>
              </w:rPr>
            </w:pPr>
            <w:r>
              <w:object w:dxaOrig="1305" w:dyaOrig="371" w14:anchorId="35371214">
                <v:shape id="_x0000_i1035" type="#_x0000_t75" style="width:85.1pt;height:24.3pt" o:ole="">
                  <v:imagedata r:id="rId42" o:title=""/>
                </v:shape>
                <o:OLEObject Type="Embed" ProgID="ChemDraw.Document.6.0" ShapeID="_x0000_i1035" DrawAspect="Content" ObjectID="_1778339167" r:id="rId43"/>
              </w:object>
            </w:r>
          </w:p>
        </w:tc>
      </w:tr>
      <w:tr w:rsidR="00773F97" w14:paraId="592B9372" w14:textId="77777777" w:rsidTr="008C1785">
        <w:tc>
          <w:tcPr>
            <w:tcW w:w="4817" w:type="dxa"/>
            <w:shd w:val="clear" w:color="auto" w:fill="D9D9D9" w:themeFill="background1" w:themeFillShade="D9"/>
            <w:vAlign w:val="center"/>
          </w:tcPr>
          <w:p w14:paraId="3592524E" w14:textId="0F75C0A0" w:rsidR="00773F97" w:rsidRPr="00EC0A4A" w:rsidRDefault="00EC0A4A" w:rsidP="00EC0A4A">
            <w:pPr>
              <w:pStyle w:val="KeinLeerraum"/>
              <w:jc w:val="center"/>
              <w:rPr>
                <w:szCs w:val="27"/>
                <w:lang w:eastAsia="de-DE"/>
              </w:rPr>
            </w:pPr>
            <w:r w:rsidRPr="00EC0A4A">
              <w:rPr>
                <w:color w:val="C45911" w:themeColor="accent2" w:themeShade="BF"/>
              </w:rPr>
              <w:t>1-Hexen-5-yne</w:t>
            </w:r>
          </w:p>
        </w:tc>
        <w:tc>
          <w:tcPr>
            <w:tcW w:w="4817" w:type="dxa"/>
            <w:shd w:val="clear" w:color="auto" w:fill="D9D9D9" w:themeFill="background1" w:themeFillShade="D9"/>
            <w:vAlign w:val="center"/>
          </w:tcPr>
          <w:p w14:paraId="496C41F8" w14:textId="0D9D5681" w:rsidR="00773F97" w:rsidRPr="00131E0A" w:rsidRDefault="00773F97" w:rsidP="008C1785">
            <w:pPr>
              <w:jc w:val="center"/>
              <w:rPr>
                <w:rFonts w:asciiTheme="minorHAnsi" w:hAnsiTheme="minorHAnsi" w:cstheme="minorHAnsi"/>
                <w:color w:val="C45911" w:themeColor="accent2" w:themeShade="BF"/>
                <w:szCs w:val="20"/>
                <w:lang w:eastAsia="de-DE"/>
              </w:rPr>
            </w:pPr>
          </w:p>
        </w:tc>
      </w:tr>
    </w:tbl>
    <w:p w14:paraId="5FBFA6BD" w14:textId="77777777" w:rsidR="00FB46F1" w:rsidRDefault="00FB46F1" w:rsidP="00DB219A">
      <w:pPr>
        <w:rPr>
          <w:lang w:eastAsia="de-DE"/>
        </w:rPr>
      </w:pPr>
    </w:p>
    <w:tbl>
      <w:tblPr>
        <w:tblStyle w:val="Tabellenraster"/>
        <w:tblW w:w="96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7"/>
        <w:gridCol w:w="4817"/>
      </w:tblGrid>
      <w:tr w:rsidR="00876F90" w14:paraId="40F3138B" w14:textId="77777777" w:rsidTr="00173EFE">
        <w:trPr>
          <w:trHeight w:val="1417"/>
        </w:trPr>
        <w:tc>
          <w:tcPr>
            <w:tcW w:w="4817" w:type="dxa"/>
            <w:vAlign w:val="center"/>
          </w:tcPr>
          <w:p w14:paraId="179BA7F0" w14:textId="7698C00D" w:rsidR="00876F90" w:rsidRDefault="00010983" w:rsidP="008C1785">
            <w:pPr>
              <w:jc w:val="center"/>
              <w:rPr>
                <w:lang w:eastAsia="de-DE"/>
              </w:rPr>
            </w:pPr>
            <w:r>
              <w:object w:dxaOrig="2448" w:dyaOrig="1020" w14:anchorId="16312658">
                <v:shape id="_x0000_i1036" type="#_x0000_t75" style="width:122.5pt;height:50.5pt" o:ole="">
                  <v:imagedata r:id="rId44" o:title=""/>
                </v:shape>
                <o:OLEObject Type="Embed" ProgID="ChemDraw.Document.6.0" ShapeID="_x0000_i1036" DrawAspect="Content" ObjectID="_1778339168" r:id="rId45"/>
              </w:object>
            </w:r>
          </w:p>
        </w:tc>
        <w:tc>
          <w:tcPr>
            <w:tcW w:w="4817" w:type="dxa"/>
            <w:vAlign w:val="center"/>
          </w:tcPr>
          <w:p w14:paraId="4986518B" w14:textId="271F1F8B" w:rsidR="00876F90" w:rsidRDefault="00BF2474" w:rsidP="008C1785">
            <w:pPr>
              <w:jc w:val="center"/>
              <w:rPr>
                <w:lang w:eastAsia="de-DE"/>
              </w:rPr>
            </w:pPr>
            <w:r>
              <w:object w:dxaOrig="1940" w:dyaOrig="919" w14:anchorId="798E6997">
                <v:shape id="_x0000_i1037" type="#_x0000_t75" style="width:114.1pt;height:53.75pt" o:ole="">
                  <v:imagedata r:id="rId46" o:title=""/>
                </v:shape>
                <o:OLEObject Type="Embed" ProgID="ChemDraw.Document.6.0" ShapeID="_x0000_i1037" DrawAspect="Content" ObjectID="_1778339169" r:id="rId47"/>
              </w:object>
            </w:r>
          </w:p>
        </w:tc>
      </w:tr>
      <w:tr w:rsidR="00876F90" w14:paraId="450683BB" w14:textId="77777777" w:rsidTr="008C1785">
        <w:tc>
          <w:tcPr>
            <w:tcW w:w="4817" w:type="dxa"/>
            <w:shd w:val="clear" w:color="auto" w:fill="D9D9D9" w:themeFill="background1" w:themeFillShade="D9"/>
            <w:vAlign w:val="center"/>
          </w:tcPr>
          <w:p w14:paraId="6B35BB88" w14:textId="7DF16750" w:rsidR="00876F90" w:rsidRPr="00131E0A" w:rsidRDefault="00DF2749" w:rsidP="008C1785">
            <w:pPr>
              <w:jc w:val="center"/>
              <w:rPr>
                <w:color w:val="C45911" w:themeColor="accent2" w:themeShade="BF"/>
                <w:szCs w:val="20"/>
                <w:lang w:eastAsia="de-DE"/>
              </w:rPr>
            </w:pPr>
            <w:r>
              <w:rPr>
                <w:color w:val="C45911" w:themeColor="accent2" w:themeShade="BF"/>
                <w:szCs w:val="20"/>
                <w:lang w:eastAsia="de-DE"/>
              </w:rPr>
              <w:t xml:space="preserve">DL </w:t>
            </w:r>
            <w:r w:rsidR="00876F90">
              <w:rPr>
                <w:color w:val="C45911" w:themeColor="accent2" w:themeShade="BF"/>
                <w:szCs w:val="20"/>
                <w:lang w:eastAsia="de-DE"/>
              </w:rPr>
              <w:t>Glutamic acid</w:t>
            </w:r>
          </w:p>
        </w:tc>
        <w:tc>
          <w:tcPr>
            <w:tcW w:w="4817" w:type="dxa"/>
            <w:shd w:val="clear" w:color="auto" w:fill="D9D9D9" w:themeFill="background1" w:themeFillShade="D9"/>
            <w:vAlign w:val="center"/>
          </w:tcPr>
          <w:p w14:paraId="07683D5B" w14:textId="680C5B8B" w:rsidR="00876F90" w:rsidRPr="00131E0A" w:rsidRDefault="00876F90" w:rsidP="008C1785">
            <w:pPr>
              <w:jc w:val="center"/>
              <w:rPr>
                <w:rFonts w:asciiTheme="minorHAnsi" w:hAnsiTheme="minorHAnsi" w:cstheme="minorHAnsi"/>
                <w:color w:val="C45911" w:themeColor="accent2" w:themeShade="BF"/>
                <w:szCs w:val="20"/>
                <w:lang w:eastAsia="de-DE"/>
              </w:rPr>
            </w:pPr>
          </w:p>
        </w:tc>
      </w:tr>
    </w:tbl>
    <w:p w14:paraId="1E32C513" w14:textId="77777777" w:rsidR="00FB46F1" w:rsidRDefault="00FB46F1" w:rsidP="00DB219A">
      <w:pPr>
        <w:rPr>
          <w:lang w:eastAsia="de-DE"/>
        </w:rPr>
      </w:pPr>
    </w:p>
    <w:tbl>
      <w:tblPr>
        <w:tblStyle w:val="Tabellenraster"/>
        <w:tblW w:w="96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7"/>
        <w:gridCol w:w="4817"/>
      </w:tblGrid>
      <w:tr w:rsidR="00ED4AE2" w14:paraId="0A3DA70E" w14:textId="77777777" w:rsidTr="00173EFE">
        <w:trPr>
          <w:trHeight w:val="2551"/>
        </w:trPr>
        <w:tc>
          <w:tcPr>
            <w:tcW w:w="4817" w:type="dxa"/>
            <w:vAlign w:val="center"/>
          </w:tcPr>
          <w:p w14:paraId="54EE8840" w14:textId="2BFDF74F" w:rsidR="00ED4AE2" w:rsidRDefault="00C406BD" w:rsidP="008C1785">
            <w:pPr>
              <w:jc w:val="center"/>
              <w:rPr>
                <w:lang w:eastAsia="de-DE"/>
              </w:rPr>
            </w:pPr>
            <w:r>
              <w:object w:dxaOrig="2489" w:dyaOrig="1721" w14:anchorId="72AB2D83">
                <v:shape id="_x0000_i1038" type="#_x0000_t75" style="width:123.9pt;height:85.55pt" o:ole="">
                  <v:imagedata r:id="rId48" o:title=""/>
                </v:shape>
                <o:OLEObject Type="Embed" ProgID="ChemDraw.Document.6.0" ShapeID="_x0000_i1038" DrawAspect="Content" ObjectID="_1778339170" r:id="rId49"/>
              </w:object>
            </w:r>
          </w:p>
        </w:tc>
        <w:tc>
          <w:tcPr>
            <w:tcW w:w="4817" w:type="dxa"/>
            <w:vAlign w:val="center"/>
          </w:tcPr>
          <w:p w14:paraId="5DEDE381" w14:textId="47798D8E" w:rsidR="00ED4AE2" w:rsidRDefault="00BF2474" w:rsidP="008C1785">
            <w:pPr>
              <w:jc w:val="center"/>
              <w:rPr>
                <w:lang w:eastAsia="de-DE"/>
              </w:rPr>
            </w:pPr>
            <w:r>
              <w:object w:dxaOrig="1982" w:dyaOrig="1104" w14:anchorId="51A44F99">
                <v:shape id="_x0000_i1039" type="#_x0000_t75" style="width:118.3pt;height:65.9pt" o:ole="">
                  <v:imagedata r:id="rId50" o:title=""/>
                </v:shape>
                <o:OLEObject Type="Embed" ProgID="ChemDraw.Document.6.0" ShapeID="_x0000_i1039" DrawAspect="Content" ObjectID="_1778339171" r:id="rId51"/>
              </w:object>
            </w:r>
          </w:p>
        </w:tc>
      </w:tr>
      <w:tr w:rsidR="00ED4AE2" w14:paraId="718FBBD6" w14:textId="77777777" w:rsidTr="008C1785">
        <w:tc>
          <w:tcPr>
            <w:tcW w:w="4817" w:type="dxa"/>
            <w:shd w:val="clear" w:color="auto" w:fill="D9D9D9" w:themeFill="background1" w:themeFillShade="D9"/>
            <w:vAlign w:val="center"/>
          </w:tcPr>
          <w:p w14:paraId="7A3E79BB" w14:textId="4D987403" w:rsidR="00ED4AE2" w:rsidRPr="00131E0A" w:rsidRDefault="006621CE" w:rsidP="008C1785">
            <w:pPr>
              <w:jc w:val="center"/>
              <w:rPr>
                <w:color w:val="C45911" w:themeColor="accent2" w:themeShade="BF"/>
                <w:szCs w:val="20"/>
                <w:lang w:eastAsia="de-DE"/>
              </w:rPr>
            </w:pPr>
            <w:r>
              <w:rPr>
                <w:color w:val="C45911" w:themeColor="accent2" w:themeShade="BF"/>
                <w:szCs w:val="20"/>
                <w:lang w:eastAsia="de-DE"/>
              </w:rPr>
              <w:t>Mefenamic</w:t>
            </w:r>
            <w:r w:rsidR="00ED4AE2">
              <w:rPr>
                <w:color w:val="C45911" w:themeColor="accent2" w:themeShade="BF"/>
                <w:szCs w:val="20"/>
                <w:lang w:eastAsia="de-DE"/>
              </w:rPr>
              <w:t xml:space="preserve"> acid</w:t>
            </w:r>
          </w:p>
        </w:tc>
        <w:tc>
          <w:tcPr>
            <w:tcW w:w="4817" w:type="dxa"/>
            <w:shd w:val="clear" w:color="auto" w:fill="D9D9D9" w:themeFill="background1" w:themeFillShade="D9"/>
            <w:vAlign w:val="center"/>
          </w:tcPr>
          <w:p w14:paraId="49D0FD3C" w14:textId="77777777" w:rsidR="00ED4AE2" w:rsidRPr="00131E0A" w:rsidRDefault="00ED4AE2" w:rsidP="008C1785">
            <w:pPr>
              <w:jc w:val="center"/>
              <w:rPr>
                <w:rFonts w:asciiTheme="minorHAnsi" w:hAnsiTheme="minorHAnsi" w:cstheme="minorHAnsi"/>
                <w:color w:val="C45911" w:themeColor="accent2" w:themeShade="BF"/>
                <w:szCs w:val="20"/>
                <w:lang w:eastAsia="de-DE"/>
              </w:rPr>
            </w:pPr>
          </w:p>
        </w:tc>
      </w:tr>
    </w:tbl>
    <w:p w14:paraId="6AC4E44B" w14:textId="77777777" w:rsidR="00ED4AE2" w:rsidRDefault="00ED4AE2" w:rsidP="00DB219A">
      <w:pPr>
        <w:rPr>
          <w:lang w:eastAsia="de-DE"/>
        </w:rPr>
      </w:pPr>
    </w:p>
    <w:p w14:paraId="47C4F7EB" w14:textId="77777777" w:rsidR="00D43BEB" w:rsidRDefault="00D43BEB" w:rsidP="00DB219A">
      <w:pPr>
        <w:rPr>
          <w:lang w:eastAsia="de-DE"/>
        </w:rPr>
      </w:pPr>
    </w:p>
    <w:p w14:paraId="53537218" w14:textId="77777777" w:rsidR="00D43BEB" w:rsidRDefault="00D43BEB" w:rsidP="00D43BEB">
      <w:pPr>
        <w:pStyle w:val="berschrift1"/>
        <w:rPr>
          <w:shd w:val="clear" w:color="auto" w:fill="FFFFFF"/>
        </w:rPr>
      </w:pPr>
      <w:r w:rsidRPr="0002283A">
        <w:t>Konstitutionsisomerie</w:t>
      </w:r>
    </w:p>
    <w:p w14:paraId="434CEA45" w14:textId="77777777" w:rsidR="00D43BEB" w:rsidRDefault="00D43BEB" w:rsidP="00D43BEB">
      <w:pPr>
        <w:rPr>
          <w:shd w:val="clear" w:color="auto" w:fill="FFFFFF"/>
        </w:rPr>
      </w:pPr>
      <w:r>
        <w:rPr>
          <w:shd w:val="clear" w:color="auto" w:fill="FFFFFF"/>
        </w:rPr>
        <w:t xml:space="preserve">Moleküle, welche die gleiche Summenformel besitzen, sich aber in ihrer Struktur voneinander unterscheiden, bezeichnet man als </w:t>
      </w:r>
      <w:r>
        <w:rPr>
          <w:rFonts w:cs="Calibri"/>
          <w:b/>
          <w:bCs/>
          <w:shd w:val="clear" w:color="auto" w:fill="FFFFFF"/>
        </w:rPr>
        <w:t>Isomere</w:t>
      </w:r>
      <w:r>
        <w:rPr>
          <w:shd w:val="clear" w:color="auto" w:fill="FFFFFF"/>
        </w:rPr>
        <w:t xml:space="preserve">, beziehungsweise als zueinander isomer. Genaugenommen handelt es sich in dem oben gezeigten Beispiel um sogenannte </w:t>
      </w:r>
      <w:r>
        <w:rPr>
          <w:rFonts w:cs="Calibri"/>
          <w:b/>
          <w:bCs/>
          <w:shd w:val="clear" w:color="auto" w:fill="FFFFFF"/>
        </w:rPr>
        <w:t>Konstitutionsisomere</w:t>
      </w:r>
      <w:r>
        <w:rPr>
          <w:shd w:val="clear" w:color="auto" w:fill="FFFFFF"/>
        </w:rPr>
        <w:t>. Derartige Isomere unterscheiden sich voneinander in ihren chemischen und physikalischen Eigenschaften.</w:t>
      </w:r>
    </w:p>
    <w:tbl>
      <w:tblPr>
        <w:tblStyle w:val="Tabellenraster"/>
        <w:tblW w:w="0" w:type="auto"/>
        <w:jc w:val="center"/>
        <w:tblBorders>
          <w:insideH w:val="none" w:sz="0" w:space="0" w:color="auto"/>
          <w:insideV w:val="none" w:sz="0" w:space="0" w:color="auto"/>
        </w:tblBorders>
        <w:tblCellMar>
          <w:left w:w="57" w:type="dxa"/>
          <w:right w:w="57" w:type="dxa"/>
        </w:tblCellMar>
        <w:tblLook w:val="04A0" w:firstRow="1" w:lastRow="0" w:firstColumn="1" w:lastColumn="0" w:noHBand="0" w:noVBand="1"/>
      </w:tblPr>
      <w:tblGrid>
        <w:gridCol w:w="170"/>
        <w:gridCol w:w="3130"/>
        <w:gridCol w:w="3131"/>
        <w:gridCol w:w="3131"/>
      </w:tblGrid>
      <w:tr w:rsidR="00D43BEB" w:rsidRPr="001E7466" w14:paraId="0C679781" w14:textId="77777777" w:rsidTr="00B906D3">
        <w:trPr>
          <w:jc w:val="center"/>
        </w:trPr>
        <w:tc>
          <w:tcPr>
            <w:tcW w:w="170" w:type="dxa"/>
            <w:tcBorders>
              <w:right w:val="single" w:sz="4" w:space="0" w:color="auto"/>
            </w:tcBorders>
            <w:shd w:val="clear" w:color="auto" w:fill="FFE599" w:themeFill="accent4" w:themeFillTint="66"/>
          </w:tcPr>
          <w:p w14:paraId="78C433F4" w14:textId="77777777" w:rsidR="00D43BEB" w:rsidRPr="001E7466" w:rsidRDefault="00D43BEB" w:rsidP="00B906D3">
            <w:pPr>
              <w:pStyle w:val="KeinLeerraum"/>
              <w:rPr>
                <w:rFonts w:asciiTheme="minorHAnsi" w:hAnsiTheme="minorHAnsi" w:cstheme="minorHAnsi"/>
                <w:noProof/>
                <w:szCs w:val="20"/>
              </w:rPr>
            </w:pPr>
          </w:p>
        </w:tc>
        <w:tc>
          <w:tcPr>
            <w:tcW w:w="9392" w:type="dxa"/>
            <w:gridSpan w:val="3"/>
            <w:tcBorders>
              <w:top w:val="single" w:sz="4" w:space="0" w:color="auto"/>
              <w:left w:val="single" w:sz="4" w:space="0" w:color="auto"/>
              <w:bottom w:val="single" w:sz="4" w:space="0" w:color="auto"/>
            </w:tcBorders>
          </w:tcPr>
          <w:p w14:paraId="1A09FE25" w14:textId="77777777" w:rsidR="00D43BEB" w:rsidRPr="001E7466" w:rsidRDefault="00D43BEB" w:rsidP="00B906D3">
            <w:pPr>
              <w:pStyle w:val="KeinLeerraum"/>
              <w:rPr>
                <w:rFonts w:asciiTheme="minorHAnsi" w:hAnsiTheme="minorHAnsi" w:cstheme="minorHAnsi"/>
                <w:szCs w:val="20"/>
              </w:rPr>
            </w:pPr>
            <w:r w:rsidRPr="001E7466">
              <w:rPr>
                <w:rFonts w:asciiTheme="minorHAnsi" w:hAnsiTheme="minorHAnsi" w:cstheme="minorHAnsi"/>
                <w:szCs w:val="20"/>
              </w:rPr>
              <w:t xml:space="preserve">Als Beispiel dienen Moleküle mit der Summenformel </w:t>
            </w:r>
            <w:r w:rsidRPr="001E7466">
              <w:rPr>
                <w:rFonts w:asciiTheme="minorHAnsi" w:eastAsia="Times New Roman" w:hAnsiTheme="minorHAnsi" w:cstheme="minorHAnsi"/>
                <w:szCs w:val="20"/>
                <w:lang w:val="de-DE" w:eastAsia="de-DE"/>
              </w:rPr>
              <w:t>C</w:t>
            </w:r>
            <w:r w:rsidRPr="001E7466">
              <w:rPr>
                <w:rFonts w:asciiTheme="minorHAnsi" w:eastAsia="Times New Roman" w:hAnsiTheme="minorHAnsi" w:cstheme="minorHAnsi"/>
                <w:szCs w:val="20"/>
                <w:vertAlign w:val="subscript"/>
                <w:lang w:val="de-DE" w:eastAsia="de-DE"/>
              </w:rPr>
              <w:t>2</w:t>
            </w:r>
            <w:r w:rsidRPr="001E7466">
              <w:rPr>
                <w:rFonts w:asciiTheme="minorHAnsi" w:eastAsia="Times New Roman" w:hAnsiTheme="minorHAnsi" w:cstheme="minorHAnsi"/>
                <w:szCs w:val="20"/>
                <w:lang w:val="de-DE" w:eastAsia="de-DE"/>
              </w:rPr>
              <w:t>H</w:t>
            </w:r>
            <w:r w:rsidRPr="001E7466">
              <w:rPr>
                <w:rFonts w:asciiTheme="minorHAnsi" w:eastAsia="Times New Roman" w:hAnsiTheme="minorHAnsi" w:cstheme="minorHAnsi"/>
                <w:szCs w:val="20"/>
                <w:vertAlign w:val="subscript"/>
                <w:lang w:val="de-DE" w:eastAsia="de-DE"/>
              </w:rPr>
              <w:t>6</w:t>
            </w:r>
            <w:r w:rsidRPr="001E7466">
              <w:rPr>
                <w:rFonts w:asciiTheme="minorHAnsi" w:eastAsia="Times New Roman" w:hAnsiTheme="minorHAnsi" w:cstheme="minorHAnsi"/>
                <w:szCs w:val="20"/>
                <w:lang w:val="de-DE" w:eastAsia="de-DE"/>
              </w:rPr>
              <w:t xml:space="preserve">O: </w:t>
            </w:r>
          </w:p>
        </w:tc>
      </w:tr>
      <w:tr w:rsidR="00D43BEB" w:rsidRPr="001E7466" w14:paraId="72DFD140" w14:textId="77777777" w:rsidTr="00B906D3">
        <w:trPr>
          <w:jc w:val="center"/>
        </w:trPr>
        <w:tc>
          <w:tcPr>
            <w:tcW w:w="170" w:type="dxa"/>
            <w:tcBorders>
              <w:right w:val="single" w:sz="4" w:space="0" w:color="auto"/>
            </w:tcBorders>
            <w:shd w:val="clear" w:color="auto" w:fill="FFE599" w:themeFill="accent4" w:themeFillTint="66"/>
          </w:tcPr>
          <w:p w14:paraId="7D2BDCF7" w14:textId="77777777" w:rsidR="00D43BEB" w:rsidRPr="001E7466" w:rsidRDefault="00D43BEB" w:rsidP="00B906D3">
            <w:pPr>
              <w:pStyle w:val="KeinLeerraum"/>
              <w:rPr>
                <w:rFonts w:asciiTheme="minorHAnsi" w:hAnsiTheme="minorHAnsi" w:cstheme="minorHAnsi"/>
                <w:noProof/>
                <w:szCs w:val="20"/>
              </w:rPr>
            </w:pPr>
          </w:p>
        </w:tc>
        <w:tc>
          <w:tcPr>
            <w:tcW w:w="31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C8FD46"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Lewis-Formel</w:t>
            </w:r>
          </w:p>
        </w:tc>
        <w:tc>
          <w:tcPr>
            <w:tcW w:w="3131" w:type="dxa"/>
            <w:tcBorders>
              <w:top w:val="single" w:sz="4" w:space="0" w:color="auto"/>
              <w:left w:val="single" w:sz="4" w:space="0" w:color="auto"/>
              <w:bottom w:val="single" w:sz="4" w:space="0" w:color="auto"/>
              <w:right w:val="single" w:sz="4" w:space="0" w:color="auto"/>
            </w:tcBorders>
          </w:tcPr>
          <w:p w14:paraId="37A91E8D" w14:textId="77777777" w:rsidR="00D43BEB" w:rsidRPr="001E7466" w:rsidRDefault="00D43BEB" w:rsidP="00B906D3">
            <w:pPr>
              <w:pStyle w:val="KeinLeerraum"/>
              <w:spacing w:before="120" w:after="120"/>
              <w:jc w:val="center"/>
              <w:rPr>
                <w:rFonts w:asciiTheme="minorHAnsi" w:hAnsiTheme="minorHAnsi" w:cstheme="minorHAnsi"/>
                <w:szCs w:val="20"/>
              </w:rPr>
            </w:pPr>
            <w:r>
              <w:object w:dxaOrig="1295" w:dyaOrig="730" w14:anchorId="4F6ABD94">
                <v:shape id="_x0000_i1040" type="#_x0000_t75" style="width:65pt;height:36.95pt" o:ole="">
                  <v:imagedata r:id="rId52" o:title=""/>
                </v:shape>
                <o:OLEObject Type="Embed" ProgID="ChemDraw.Document.6.0" ShapeID="_x0000_i1040" DrawAspect="Content" ObjectID="_1778339172" r:id="rId53"/>
              </w:object>
            </w:r>
          </w:p>
        </w:tc>
        <w:tc>
          <w:tcPr>
            <w:tcW w:w="3131" w:type="dxa"/>
            <w:tcBorders>
              <w:top w:val="single" w:sz="4" w:space="0" w:color="auto"/>
              <w:left w:val="single" w:sz="4" w:space="0" w:color="auto"/>
              <w:bottom w:val="single" w:sz="4" w:space="0" w:color="auto"/>
            </w:tcBorders>
          </w:tcPr>
          <w:p w14:paraId="6E05E2EF" w14:textId="77777777" w:rsidR="00D43BEB" w:rsidRPr="001E7466" w:rsidRDefault="00D43BEB" w:rsidP="00B906D3">
            <w:pPr>
              <w:pStyle w:val="KeinLeerraum"/>
              <w:spacing w:before="120" w:after="120"/>
              <w:jc w:val="center"/>
              <w:rPr>
                <w:rFonts w:asciiTheme="minorHAnsi" w:hAnsiTheme="minorHAnsi" w:cstheme="minorHAnsi"/>
                <w:szCs w:val="20"/>
              </w:rPr>
            </w:pPr>
            <w:r>
              <w:object w:dxaOrig="1296" w:dyaOrig="731" w14:anchorId="4CF7A3CB">
                <v:shape id="_x0000_i1041" type="#_x0000_t75" style="width:65pt;height:36.95pt" o:ole="">
                  <v:imagedata r:id="rId54" o:title=""/>
                </v:shape>
                <o:OLEObject Type="Embed" ProgID="ChemDraw.Document.6.0" ShapeID="_x0000_i1041" DrawAspect="Content" ObjectID="_1778339173" r:id="rId55"/>
              </w:object>
            </w:r>
          </w:p>
        </w:tc>
      </w:tr>
      <w:tr w:rsidR="00D43BEB" w:rsidRPr="001E7466" w14:paraId="6D86EE3D" w14:textId="77777777" w:rsidTr="00B906D3">
        <w:trPr>
          <w:jc w:val="center"/>
        </w:trPr>
        <w:tc>
          <w:tcPr>
            <w:tcW w:w="170" w:type="dxa"/>
            <w:tcBorders>
              <w:right w:val="single" w:sz="4" w:space="0" w:color="auto"/>
            </w:tcBorders>
            <w:shd w:val="clear" w:color="auto" w:fill="FFE599" w:themeFill="accent4" w:themeFillTint="66"/>
          </w:tcPr>
          <w:p w14:paraId="0F6B69C8" w14:textId="77777777" w:rsidR="00D43BEB" w:rsidRPr="001E7466" w:rsidRDefault="00D43BEB" w:rsidP="00B906D3">
            <w:pPr>
              <w:pStyle w:val="KeinLeerraum"/>
              <w:rPr>
                <w:rFonts w:asciiTheme="minorHAnsi" w:hAnsiTheme="minorHAnsi" w:cstheme="minorHAnsi"/>
                <w:noProof/>
                <w:szCs w:val="20"/>
              </w:rPr>
            </w:pPr>
          </w:p>
        </w:tc>
        <w:tc>
          <w:tcPr>
            <w:tcW w:w="31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6C5D5EE"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Systematischer Name</w:t>
            </w:r>
          </w:p>
        </w:tc>
        <w:tc>
          <w:tcPr>
            <w:tcW w:w="3131" w:type="dxa"/>
            <w:tcBorders>
              <w:top w:val="single" w:sz="4" w:space="0" w:color="auto"/>
              <w:left w:val="single" w:sz="4" w:space="0" w:color="auto"/>
              <w:bottom w:val="single" w:sz="4" w:space="0" w:color="auto"/>
              <w:right w:val="single" w:sz="4" w:space="0" w:color="auto"/>
            </w:tcBorders>
          </w:tcPr>
          <w:p w14:paraId="0EACCEC0"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Dimethylether</w:t>
            </w:r>
          </w:p>
        </w:tc>
        <w:tc>
          <w:tcPr>
            <w:tcW w:w="3131" w:type="dxa"/>
            <w:tcBorders>
              <w:top w:val="single" w:sz="4" w:space="0" w:color="auto"/>
              <w:left w:val="single" w:sz="4" w:space="0" w:color="auto"/>
              <w:bottom w:val="single" w:sz="4" w:space="0" w:color="auto"/>
            </w:tcBorders>
          </w:tcPr>
          <w:p w14:paraId="16845393"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Ethanol</w:t>
            </w:r>
          </w:p>
        </w:tc>
      </w:tr>
      <w:tr w:rsidR="00D43BEB" w:rsidRPr="001E7466" w14:paraId="148627F7" w14:textId="77777777" w:rsidTr="00B906D3">
        <w:trPr>
          <w:jc w:val="center"/>
        </w:trPr>
        <w:tc>
          <w:tcPr>
            <w:tcW w:w="170" w:type="dxa"/>
            <w:tcBorders>
              <w:right w:val="single" w:sz="4" w:space="0" w:color="auto"/>
            </w:tcBorders>
            <w:shd w:val="clear" w:color="auto" w:fill="FFE599" w:themeFill="accent4" w:themeFillTint="66"/>
          </w:tcPr>
          <w:p w14:paraId="6C6E9112" w14:textId="77777777" w:rsidR="00D43BEB" w:rsidRPr="001E7466" w:rsidRDefault="00D43BEB" w:rsidP="00B906D3">
            <w:pPr>
              <w:pStyle w:val="KeinLeerraum"/>
              <w:rPr>
                <w:rFonts w:asciiTheme="minorHAnsi" w:hAnsiTheme="minorHAnsi" w:cstheme="minorHAnsi"/>
                <w:noProof/>
                <w:szCs w:val="20"/>
              </w:rPr>
            </w:pPr>
          </w:p>
        </w:tc>
        <w:tc>
          <w:tcPr>
            <w:tcW w:w="31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8C04391"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Smp. / Sdp.</w:t>
            </w:r>
          </w:p>
        </w:tc>
        <w:tc>
          <w:tcPr>
            <w:tcW w:w="3131" w:type="dxa"/>
            <w:tcBorders>
              <w:top w:val="single" w:sz="4" w:space="0" w:color="auto"/>
              <w:left w:val="single" w:sz="4" w:space="0" w:color="auto"/>
              <w:bottom w:val="single" w:sz="4" w:space="0" w:color="auto"/>
              <w:right w:val="single" w:sz="4" w:space="0" w:color="auto"/>
            </w:tcBorders>
          </w:tcPr>
          <w:p w14:paraId="32ECFE66"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-141 °C / -25 °C</w:t>
            </w:r>
          </w:p>
        </w:tc>
        <w:tc>
          <w:tcPr>
            <w:tcW w:w="3131" w:type="dxa"/>
            <w:tcBorders>
              <w:top w:val="single" w:sz="4" w:space="0" w:color="auto"/>
              <w:left w:val="single" w:sz="4" w:space="0" w:color="auto"/>
              <w:bottom w:val="single" w:sz="4" w:space="0" w:color="auto"/>
            </w:tcBorders>
          </w:tcPr>
          <w:p w14:paraId="48E85809" w14:textId="77777777" w:rsidR="00D43BEB" w:rsidRPr="001E7466" w:rsidRDefault="00D43BEB" w:rsidP="00B906D3">
            <w:pPr>
              <w:pStyle w:val="KeinLeerraum"/>
              <w:spacing w:before="120" w:after="120"/>
              <w:jc w:val="center"/>
              <w:rPr>
                <w:rFonts w:asciiTheme="minorHAnsi" w:hAnsiTheme="minorHAnsi" w:cstheme="minorHAnsi"/>
                <w:szCs w:val="20"/>
              </w:rPr>
            </w:pPr>
            <w:r w:rsidRPr="001E7466">
              <w:rPr>
                <w:rFonts w:asciiTheme="minorHAnsi" w:eastAsia="Times New Roman" w:hAnsiTheme="minorHAnsi" w:cstheme="minorHAnsi"/>
                <w:szCs w:val="20"/>
                <w:lang w:val="de-DE" w:eastAsia="de-DE"/>
              </w:rPr>
              <w:t>-114 °C / 78 °C</w:t>
            </w:r>
          </w:p>
        </w:tc>
      </w:tr>
    </w:tbl>
    <w:p w14:paraId="79B7E846" w14:textId="77777777" w:rsidR="00D43BEB" w:rsidRPr="00A91453" w:rsidRDefault="00D43BEB" w:rsidP="00D43BEB">
      <w:pPr>
        <w:spacing w:before="100" w:beforeAutospacing="1" w:after="240" w:line="238" w:lineRule="atLeast"/>
        <w:rPr>
          <w:rFonts w:ascii="Calibri Light" w:eastAsia="Times New Roman" w:hAnsi="Calibri Light" w:cs="Calibri Light"/>
          <w:szCs w:val="20"/>
          <w:lang w:eastAsia="de-DE"/>
        </w:rPr>
      </w:pPr>
    </w:p>
    <w:p w14:paraId="1769C301" w14:textId="77777777" w:rsidR="00D43BEB" w:rsidRDefault="00D43BEB" w:rsidP="00DB219A">
      <w:pPr>
        <w:rPr>
          <w:lang w:eastAsia="de-DE"/>
        </w:rPr>
      </w:pPr>
    </w:p>
    <w:p w14:paraId="2E1D023E" w14:textId="77777777" w:rsidR="00D43BEB" w:rsidRDefault="00D43BEB">
      <w:pPr>
        <w:spacing w:after="160" w:line="259" w:lineRule="auto"/>
        <w:jc w:val="left"/>
        <w:rPr>
          <w:b/>
          <w:bCs/>
          <w:color w:val="FF0000"/>
        </w:rPr>
      </w:pPr>
      <w:r>
        <w:rPr>
          <w:b/>
          <w:bCs/>
          <w:color w:val="FF0000"/>
        </w:rPr>
        <w:br w:type="page"/>
      </w:r>
    </w:p>
    <w:p w14:paraId="463A055E" w14:textId="6A67E083" w:rsidR="00F24FE6" w:rsidRPr="000E2FC7" w:rsidRDefault="00F24FE6" w:rsidP="00DB219A">
      <w:pPr>
        <w:rPr>
          <w:b/>
          <w:bCs/>
          <w:lang w:eastAsia="de-DE"/>
        </w:rPr>
      </w:pPr>
      <w:r w:rsidRPr="000E2FC7">
        <w:rPr>
          <w:b/>
          <w:bCs/>
          <w:color w:val="FF0000"/>
        </w:rPr>
        <w:t>Aufgabe 3</w:t>
      </w:r>
    </w:p>
    <w:p w14:paraId="57B88DBC" w14:textId="69CF0685" w:rsidR="006A4080" w:rsidRDefault="00967FE0" w:rsidP="00DB219A">
      <w:pPr>
        <w:rPr>
          <w:lang w:eastAsia="de-DE"/>
        </w:rPr>
      </w:pPr>
      <w:r w:rsidRPr="00967FE0">
        <w:rPr>
          <w:lang w:eastAsia="de-DE"/>
        </w:rPr>
        <w:t xml:space="preserve">Zeichnen Sie </w:t>
      </w:r>
      <w:r w:rsidR="0006311D">
        <w:rPr>
          <w:lang w:eastAsia="de-DE"/>
        </w:rPr>
        <w:t>jeweils sämtliche</w:t>
      </w:r>
      <w:r w:rsidR="00DA34B6">
        <w:rPr>
          <w:lang w:eastAsia="de-DE"/>
        </w:rPr>
        <w:t xml:space="preserve"> mögliche Konstitutionsisomere zur angegebenen Summenformel</w:t>
      </w:r>
      <w:r w:rsidR="00E41A4A">
        <w:rPr>
          <w:lang w:eastAsia="de-DE"/>
        </w:rPr>
        <w:t xml:space="preserve">. Zeichnen Sie die Moleküle einerseits als </w:t>
      </w:r>
      <w:r w:rsidR="00E226EB">
        <w:rPr>
          <w:lang w:eastAsia="de-DE"/>
        </w:rPr>
        <w:t>vollständige Valenzstrichformeln</w:t>
      </w:r>
      <w:r w:rsidR="00E41A4A">
        <w:rPr>
          <w:lang w:eastAsia="de-DE"/>
        </w:rPr>
        <w:t xml:space="preserve"> und andererseits </w:t>
      </w:r>
      <w:r w:rsidR="006A4080">
        <w:rPr>
          <w:lang w:eastAsia="de-DE"/>
        </w:rPr>
        <w:t>als</w:t>
      </w:r>
      <w:r w:rsidR="00E41A4A">
        <w:rPr>
          <w:lang w:eastAsia="de-DE"/>
        </w:rPr>
        <w:t xml:space="preserve"> Skelett</w:t>
      </w:r>
      <w:r w:rsidR="00A77B00">
        <w:rPr>
          <w:lang w:eastAsia="de-DE"/>
        </w:rPr>
        <w:t>f</w:t>
      </w:r>
      <w:r w:rsidR="006A4080">
        <w:rPr>
          <w:lang w:eastAsia="de-DE"/>
        </w:rPr>
        <w:t>ormeln.</w:t>
      </w:r>
    </w:p>
    <w:p w14:paraId="59363C0E" w14:textId="77777777" w:rsidR="00DB219A" w:rsidRDefault="00967FE0" w:rsidP="00DB219A">
      <w:pPr>
        <w:rPr>
          <w:lang w:eastAsia="de-DE"/>
        </w:rPr>
      </w:pPr>
      <w:r w:rsidRPr="00967FE0">
        <w:rPr>
          <w:lang w:eastAsia="de-DE"/>
        </w:rPr>
        <w:t xml:space="preserve">Wenn Sie aufgrund der Regeln zur Molekülgeometrie einen Winkel von 120° oder 180° erwarten, sollte Ihre Darstellung auch diesem Winkel entsprechen. </w:t>
      </w:r>
    </w:p>
    <w:p w14:paraId="1FF55C8B" w14:textId="2F050BF0" w:rsidR="00967FE0" w:rsidRDefault="00967FE0" w:rsidP="00DB219A">
      <w:pPr>
        <w:rPr>
          <w:lang w:eastAsia="de-DE"/>
        </w:rPr>
      </w:pPr>
      <w:r w:rsidRPr="00967FE0">
        <w:rPr>
          <w:lang w:eastAsia="de-DE"/>
        </w:rPr>
        <w:t xml:space="preserve">Die in </w:t>
      </w:r>
      <w:r w:rsidR="00A77B00">
        <w:rPr>
          <w:color w:val="C45911" w:themeColor="accent2" w:themeShade="BF"/>
          <w:lang w:eastAsia="de-DE"/>
        </w:rPr>
        <w:t>braun</w:t>
      </w:r>
      <w:r w:rsidRPr="00A77B00">
        <w:rPr>
          <w:color w:val="C45911" w:themeColor="accent2" w:themeShade="BF"/>
          <w:lang w:eastAsia="de-DE"/>
        </w:rPr>
        <w:t xml:space="preserve"> </w:t>
      </w:r>
      <w:r w:rsidRPr="00967FE0">
        <w:rPr>
          <w:lang w:eastAsia="de-DE"/>
        </w:rPr>
        <w:t>angegebenen Namen (auf Englisch) dienen der selbstständigen Überprüfung (siehe unten).</w:t>
      </w:r>
    </w:p>
    <w:tbl>
      <w:tblPr>
        <w:tblStyle w:val="Tabellenraster"/>
        <w:tblW w:w="0" w:type="auto"/>
        <w:tblLook w:val="04A0" w:firstRow="1" w:lastRow="0" w:firstColumn="1" w:lastColumn="0" w:noHBand="0" w:noVBand="1"/>
      </w:tblPr>
      <w:tblGrid>
        <w:gridCol w:w="2263"/>
        <w:gridCol w:w="3682"/>
        <w:gridCol w:w="3683"/>
      </w:tblGrid>
      <w:tr w:rsidR="00834EAB" w14:paraId="25480461" w14:textId="77777777" w:rsidTr="00123A72">
        <w:tc>
          <w:tcPr>
            <w:tcW w:w="2263" w:type="dxa"/>
            <w:shd w:val="clear" w:color="auto" w:fill="auto"/>
          </w:tcPr>
          <w:p w14:paraId="21CBB6BE" w14:textId="77777777" w:rsidR="00834EAB" w:rsidRDefault="00834EAB" w:rsidP="00DB219A">
            <w:pPr>
              <w:rPr>
                <w:lang w:eastAsia="de-DE"/>
              </w:rPr>
            </w:pPr>
          </w:p>
        </w:tc>
        <w:tc>
          <w:tcPr>
            <w:tcW w:w="3682" w:type="dxa"/>
            <w:shd w:val="clear" w:color="auto" w:fill="D9D9D9" w:themeFill="background1" w:themeFillShade="D9"/>
            <w:vAlign w:val="center"/>
          </w:tcPr>
          <w:p w14:paraId="1F2E4F4C" w14:textId="4A320D6B" w:rsidR="00834EAB" w:rsidRDefault="00756610" w:rsidP="00123A72">
            <w:pPr>
              <w:jc w:val="center"/>
              <w:rPr>
                <w:lang w:eastAsia="de-DE"/>
              </w:rPr>
            </w:pPr>
            <w:r>
              <w:rPr>
                <w:lang w:eastAsia="de-DE"/>
              </w:rPr>
              <w:t>Valenzstrichformel</w:t>
            </w:r>
          </w:p>
        </w:tc>
        <w:tc>
          <w:tcPr>
            <w:tcW w:w="3683" w:type="dxa"/>
            <w:shd w:val="clear" w:color="auto" w:fill="D9D9D9" w:themeFill="background1" w:themeFillShade="D9"/>
            <w:vAlign w:val="center"/>
          </w:tcPr>
          <w:p w14:paraId="4EA4D9E5" w14:textId="3FC5E34E" w:rsidR="00834EAB" w:rsidRDefault="00834EAB" w:rsidP="00123A72">
            <w:pPr>
              <w:jc w:val="center"/>
              <w:rPr>
                <w:lang w:eastAsia="de-DE"/>
              </w:rPr>
            </w:pPr>
            <w:r>
              <w:rPr>
                <w:lang w:eastAsia="de-DE"/>
              </w:rPr>
              <w:t>Skelett</w:t>
            </w:r>
            <w:r w:rsidR="001256AA">
              <w:rPr>
                <w:lang w:eastAsia="de-DE"/>
              </w:rPr>
              <w:t>f</w:t>
            </w:r>
            <w:r>
              <w:rPr>
                <w:lang w:eastAsia="de-DE"/>
              </w:rPr>
              <w:t>ormel</w:t>
            </w:r>
          </w:p>
        </w:tc>
      </w:tr>
      <w:tr w:rsidR="00834EAB" w14:paraId="4D9058C8" w14:textId="77777777" w:rsidTr="00BF2474">
        <w:trPr>
          <w:trHeight w:val="1757"/>
        </w:trPr>
        <w:tc>
          <w:tcPr>
            <w:tcW w:w="2263" w:type="dxa"/>
            <w:vMerge w:val="restart"/>
            <w:shd w:val="clear" w:color="auto" w:fill="D9D9D9" w:themeFill="background1" w:themeFillShade="D9"/>
            <w:vAlign w:val="center"/>
          </w:tcPr>
          <w:p w14:paraId="3AADC145" w14:textId="77777777" w:rsidR="00834EAB" w:rsidRPr="00123A72" w:rsidRDefault="00834EAB" w:rsidP="00123A72">
            <w:pPr>
              <w:pStyle w:val="KeinLeerraum"/>
              <w:jc w:val="center"/>
              <w:rPr>
                <w:rFonts w:cs="Calibri"/>
                <w:sz w:val="28"/>
                <w:szCs w:val="28"/>
                <w:lang w:eastAsia="de-DE"/>
              </w:rPr>
            </w:pPr>
            <w:r w:rsidRPr="00123A72">
              <w:rPr>
                <w:rFonts w:cs="Calibri"/>
                <w:sz w:val="28"/>
                <w:szCs w:val="28"/>
                <w:lang w:eastAsia="de-DE"/>
              </w:rPr>
              <w:t>C</w:t>
            </w:r>
            <w:r w:rsidRPr="00123A72">
              <w:rPr>
                <w:rFonts w:cs="Calibri"/>
                <w:sz w:val="28"/>
                <w:szCs w:val="28"/>
                <w:vertAlign w:val="subscript"/>
                <w:lang w:eastAsia="de-DE"/>
              </w:rPr>
              <w:t>3</w:t>
            </w:r>
            <w:r w:rsidRPr="00123A72">
              <w:rPr>
                <w:rFonts w:cs="Calibri"/>
                <w:sz w:val="28"/>
                <w:szCs w:val="28"/>
                <w:lang w:eastAsia="de-DE"/>
              </w:rPr>
              <w:t>H</w:t>
            </w:r>
            <w:r w:rsidRPr="00123A72">
              <w:rPr>
                <w:rFonts w:cs="Calibri"/>
                <w:sz w:val="28"/>
                <w:szCs w:val="28"/>
                <w:vertAlign w:val="subscript"/>
                <w:lang w:eastAsia="de-DE"/>
              </w:rPr>
              <w:t>6</w:t>
            </w:r>
          </w:p>
          <w:p w14:paraId="36DC3B19" w14:textId="77777777" w:rsidR="00834EAB" w:rsidRPr="008E1D3C" w:rsidRDefault="00834EAB" w:rsidP="00123A72">
            <w:pPr>
              <w:pStyle w:val="KeinLeerraum"/>
              <w:jc w:val="center"/>
              <w:rPr>
                <w:rFonts w:cs="Calibri"/>
                <w:szCs w:val="20"/>
                <w:lang w:eastAsia="de-DE"/>
              </w:rPr>
            </w:pPr>
            <w:r w:rsidRPr="008E1D3C">
              <w:rPr>
                <w:rFonts w:cs="Calibri"/>
                <w:szCs w:val="20"/>
                <w:lang w:eastAsia="de-DE"/>
              </w:rPr>
              <w:t>(zwei Isomere)</w:t>
            </w:r>
          </w:p>
          <w:p w14:paraId="39D40F6A" w14:textId="77777777" w:rsidR="00834EAB" w:rsidRPr="00A77B00" w:rsidRDefault="00834EAB" w:rsidP="00123A72">
            <w:pPr>
              <w:pStyle w:val="KeinLeerraum"/>
              <w:jc w:val="center"/>
              <w:rPr>
                <w:rFonts w:cs="Calibri"/>
                <w:color w:val="C45911" w:themeColor="accent2" w:themeShade="BF"/>
                <w:lang w:eastAsia="de-DE"/>
              </w:rPr>
            </w:pPr>
            <w:r w:rsidRPr="00A77B00">
              <w:rPr>
                <w:rFonts w:cs="Calibri"/>
                <w:color w:val="C45911" w:themeColor="accent2" w:themeShade="BF"/>
                <w:lang w:eastAsia="de-DE"/>
              </w:rPr>
              <w:t>Propene</w:t>
            </w:r>
          </w:p>
          <w:p w14:paraId="56DCBD13" w14:textId="17602D7A" w:rsidR="00834EAB" w:rsidRDefault="00834EAB" w:rsidP="00123A72">
            <w:pPr>
              <w:jc w:val="center"/>
              <w:rPr>
                <w:lang w:eastAsia="de-DE"/>
              </w:rPr>
            </w:pPr>
            <w:r w:rsidRPr="00A77B00">
              <w:rPr>
                <w:rFonts w:cs="Calibri"/>
                <w:color w:val="C45911" w:themeColor="accent2" w:themeShade="BF"/>
                <w:lang w:eastAsia="de-DE"/>
              </w:rPr>
              <w:t>Cyclopropane</w:t>
            </w:r>
          </w:p>
        </w:tc>
        <w:tc>
          <w:tcPr>
            <w:tcW w:w="3682" w:type="dxa"/>
            <w:vAlign w:val="center"/>
          </w:tcPr>
          <w:p w14:paraId="6D4E78D0" w14:textId="34F83FAF" w:rsidR="00834EAB" w:rsidRDefault="007C64AA" w:rsidP="00C10741">
            <w:pPr>
              <w:jc w:val="center"/>
              <w:rPr>
                <w:lang w:eastAsia="de-DE"/>
              </w:rPr>
            </w:pPr>
            <w:r>
              <w:object w:dxaOrig="933" w:dyaOrig="923" w14:anchorId="687BCA9A">
                <v:shape id="_x0000_i1042" type="#_x0000_t75" style="width:46.75pt;height:46.3pt" o:ole="">
                  <v:imagedata r:id="rId56" o:title=""/>
                </v:shape>
                <o:OLEObject Type="Embed" ProgID="ChemDraw.Document.6.0" ShapeID="_x0000_i1042" DrawAspect="Content" ObjectID="_1778339174" r:id="rId57"/>
              </w:object>
            </w:r>
          </w:p>
        </w:tc>
        <w:tc>
          <w:tcPr>
            <w:tcW w:w="3683" w:type="dxa"/>
            <w:vAlign w:val="center"/>
          </w:tcPr>
          <w:p w14:paraId="767DA784" w14:textId="4758739D" w:rsidR="00834EAB" w:rsidRDefault="00BF2474" w:rsidP="00BF2474">
            <w:pPr>
              <w:jc w:val="center"/>
              <w:rPr>
                <w:lang w:eastAsia="de-DE"/>
              </w:rPr>
            </w:pPr>
            <w:r>
              <w:object w:dxaOrig="530" w:dyaOrig="227" w14:anchorId="1C3EEB86">
                <v:shape id="_x0000_i1043" type="#_x0000_t75" style="width:48.6pt;height:20.55pt" o:ole="">
                  <v:imagedata r:id="rId58" o:title=""/>
                </v:shape>
                <o:OLEObject Type="Embed" ProgID="ChemDraw.Document.6.0" ShapeID="_x0000_i1043" DrawAspect="Content" ObjectID="_1778339175" r:id="rId59"/>
              </w:object>
            </w:r>
          </w:p>
        </w:tc>
      </w:tr>
      <w:tr w:rsidR="00834EAB" w14:paraId="30BB98BF" w14:textId="77777777" w:rsidTr="00BF2474">
        <w:trPr>
          <w:trHeight w:val="1757"/>
        </w:trPr>
        <w:tc>
          <w:tcPr>
            <w:tcW w:w="2263" w:type="dxa"/>
            <w:vMerge/>
            <w:shd w:val="clear" w:color="auto" w:fill="D9D9D9" w:themeFill="background1" w:themeFillShade="D9"/>
          </w:tcPr>
          <w:p w14:paraId="35AAC4CD" w14:textId="77777777" w:rsidR="00834EAB" w:rsidRDefault="00834EAB" w:rsidP="00DB219A">
            <w:pPr>
              <w:rPr>
                <w:lang w:eastAsia="de-DE"/>
              </w:rPr>
            </w:pPr>
          </w:p>
        </w:tc>
        <w:tc>
          <w:tcPr>
            <w:tcW w:w="3682" w:type="dxa"/>
            <w:vAlign w:val="center"/>
          </w:tcPr>
          <w:p w14:paraId="734CC5A2" w14:textId="374800CA" w:rsidR="00834EAB" w:rsidRDefault="00662202" w:rsidP="00C10741">
            <w:pPr>
              <w:jc w:val="center"/>
              <w:rPr>
                <w:lang w:eastAsia="de-DE"/>
              </w:rPr>
            </w:pPr>
            <w:r>
              <w:object w:dxaOrig="907" w:dyaOrig="858" w14:anchorId="4B131CE3">
                <v:shape id="_x0000_i1044" type="#_x0000_t75" style="width:46.3pt;height:43pt" o:ole="">
                  <v:imagedata r:id="rId60" o:title=""/>
                </v:shape>
                <o:OLEObject Type="Embed" ProgID="ChemDraw.Document.6.0" ShapeID="_x0000_i1044" DrawAspect="Content" ObjectID="_1778339176" r:id="rId61"/>
              </w:object>
            </w:r>
          </w:p>
        </w:tc>
        <w:tc>
          <w:tcPr>
            <w:tcW w:w="3683" w:type="dxa"/>
            <w:vAlign w:val="center"/>
          </w:tcPr>
          <w:p w14:paraId="5ABF349C" w14:textId="77777777" w:rsidR="00834EAB" w:rsidRDefault="00834EAB" w:rsidP="00BF2474">
            <w:pPr>
              <w:jc w:val="center"/>
              <w:rPr>
                <w:lang w:eastAsia="de-DE"/>
              </w:rPr>
            </w:pPr>
          </w:p>
          <w:p w14:paraId="6346DDE5" w14:textId="7CE1A3D4" w:rsidR="00CD4E92" w:rsidRPr="00CD4E92" w:rsidRDefault="00BF2474" w:rsidP="00BF2474">
            <w:pPr>
              <w:jc w:val="center"/>
              <w:rPr>
                <w:lang w:eastAsia="de-DE"/>
              </w:rPr>
            </w:pPr>
            <w:r>
              <w:object w:dxaOrig="335" w:dyaOrig="293" w14:anchorId="7A4FBDB7">
                <v:shape id="_x0000_i1045" type="#_x0000_t75" style="width:31.3pt;height:27.1pt" o:ole="">
                  <v:imagedata r:id="rId62" o:title=""/>
                </v:shape>
                <o:OLEObject Type="Embed" ProgID="ChemDraw.Document.6.0" ShapeID="_x0000_i1045" DrawAspect="Content" ObjectID="_1778339177" r:id="rId63"/>
              </w:object>
            </w:r>
          </w:p>
        </w:tc>
      </w:tr>
    </w:tbl>
    <w:p w14:paraId="7CBFDF46" w14:textId="77777777" w:rsidR="00834EAB" w:rsidRDefault="00834EAB" w:rsidP="00DB219A">
      <w:pPr>
        <w:rPr>
          <w:lang w:eastAsia="de-DE"/>
        </w:rPr>
      </w:pPr>
    </w:p>
    <w:tbl>
      <w:tblPr>
        <w:tblStyle w:val="Tabellenraster"/>
        <w:tblW w:w="0" w:type="auto"/>
        <w:tblLook w:val="04A0" w:firstRow="1" w:lastRow="0" w:firstColumn="1" w:lastColumn="0" w:noHBand="0" w:noVBand="1"/>
      </w:tblPr>
      <w:tblGrid>
        <w:gridCol w:w="2263"/>
        <w:gridCol w:w="3682"/>
        <w:gridCol w:w="3683"/>
      </w:tblGrid>
      <w:tr w:rsidR="001256AA" w14:paraId="50CA8500" w14:textId="77777777" w:rsidTr="008A4A48">
        <w:tc>
          <w:tcPr>
            <w:tcW w:w="2263" w:type="dxa"/>
            <w:shd w:val="clear" w:color="auto" w:fill="auto"/>
          </w:tcPr>
          <w:p w14:paraId="31F65C1B" w14:textId="77777777" w:rsidR="001256AA" w:rsidRDefault="001256AA" w:rsidP="001256AA">
            <w:pPr>
              <w:rPr>
                <w:lang w:eastAsia="de-DE"/>
              </w:rPr>
            </w:pPr>
          </w:p>
        </w:tc>
        <w:tc>
          <w:tcPr>
            <w:tcW w:w="3682" w:type="dxa"/>
            <w:shd w:val="clear" w:color="auto" w:fill="D9D9D9" w:themeFill="background1" w:themeFillShade="D9"/>
            <w:vAlign w:val="center"/>
          </w:tcPr>
          <w:p w14:paraId="53383F5E" w14:textId="5C8A478B" w:rsidR="001256AA" w:rsidRDefault="001256AA" w:rsidP="001256AA">
            <w:pPr>
              <w:jc w:val="center"/>
              <w:rPr>
                <w:lang w:eastAsia="de-DE"/>
              </w:rPr>
            </w:pPr>
            <w:r>
              <w:rPr>
                <w:lang w:eastAsia="de-DE"/>
              </w:rPr>
              <w:t>Valenzstrichformel</w:t>
            </w:r>
          </w:p>
        </w:tc>
        <w:tc>
          <w:tcPr>
            <w:tcW w:w="3683" w:type="dxa"/>
            <w:shd w:val="clear" w:color="auto" w:fill="D9D9D9" w:themeFill="background1" w:themeFillShade="D9"/>
            <w:vAlign w:val="center"/>
          </w:tcPr>
          <w:p w14:paraId="2FE3CA09" w14:textId="30EF89D8" w:rsidR="001256AA" w:rsidRDefault="001256AA" w:rsidP="001256AA">
            <w:pPr>
              <w:jc w:val="center"/>
              <w:rPr>
                <w:lang w:eastAsia="de-DE"/>
              </w:rPr>
            </w:pPr>
            <w:r>
              <w:rPr>
                <w:lang w:eastAsia="de-DE"/>
              </w:rPr>
              <w:t>Skelettformel</w:t>
            </w:r>
          </w:p>
        </w:tc>
      </w:tr>
      <w:tr w:rsidR="00847E15" w14:paraId="6FF92C7F" w14:textId="77777777" w:rsidTr="00BF2474">
        <w:trPr>
          <w:trHeight w:val="1757"/>
        </w:trPr>
        <w:tc>
          <w:tcPr>
            <w:tcW w:w="2263" w:type="dxa"/>
            <w:vMerge w:val="restart"/>
            <w:shd w:val="clear" w:color="auto" w:fill="D9D9D9" w:themeFill="background1" w:themeFillShade="D9"/>
            <w:vAlign w:val="center"/>
          </w:tcPr>
          <w:p w14:paraId="045D20A7" w14:textId="77777777" w:rsidR="00847E15" w:rsidRPr="00123A72" w:rsidRDefault="00847E15" w:rsidP="008C1785">
            <w:pPr>
              <w:pStyle w:val="KeinLeerraum"/>
              <w:jc w:val="center"/>
              <w:rPr>
                <w:rFonts w:cs="Calibri"/>
                <w:sz w:val="28"/>
                <w:szCs w:val="28"/>
                <w:lang w:eastAsia="de-DE"/>
              </w:rPr>
            </w:pPr>
            <w:r w:rsidRPr="00123A72">
              <w:rPr>
                <w:rFonts w:cs="Calibri"/>
                <w:sz w:val="28"/>
                <w:szCs w:val="28"/>
                <w:lang w:eastAsia="de-DE"/>
              </w:rPr>
              <w:t>C</w:t>
            </w:r>
            <w:r w:rsidRPr="00123A72">
              <w:rPr>
                <w:rFonts w:cs="Calibri"/>
                <w:sz w:val="28"/>
                <w:szCs w:val="28"/>
                <w:vertAlign w:val="subscript"/>
                <w:lang w:eastAsia="de-DE"/>
              </w:rPr>
              <w:t>3</w:t>
            </w:r>
            <w:r w:rsidRPr="00123A72">
              <w:rPr>
                <w:rFonts w:cs="Calibri"/>
                <w:sz w:val="28"/>
                <w:szCs w:val="28"/>
                <w:lang w:eastAsia="de-DE"/>
              </w:rPr>
              <w:t>H</w:t>
            </w:r>
            <w:r w:rsidRPr="00123A72">
              <w:rPr>
                <w:rFonts w:cs="Calibri"/>
                <w:sz w:val="28"/>
                <w:szCs w:val="28"/>
                <w:vertAlign w:val="subscript"/>
                <w:lang w:eastAsia="de-DE"/>
              </w:rPr>
              <w:t>4</w:t>
            </w:r>
          </w:p>
          <w:p w14:paraId="03BA5D5F" w14:textId="77777777" w:rsidR="00847E15" w:rsidRPr="008E1D3C" w:rsidRDefault="00847E15" w:rsidP="008C1785">
            <w:pPr>
              <w:pStyle w:val="KeinLeerraum"/>
              <w:jc w:val="center"/>
              <w:rPr>
                <w:rFonts w:cs="Calibri"/>
                <w:szCs w:val="20"/>
                <w:lang w:eastAsia="de-DE"/>
              </w:rPr>
            </w:pPr>
            <w:r w:rsidRPr="008E1D3C">
              <w:rPr>
                <w:rFonts w:cs="Calibri"/>
                <w:szCs w:val="20"/>
                <w:lang w:eastAsia="de-DE"/>
              </w:rPr>
              <w:t>(drei Isomere)</w:t>
            </w:r>
          </w:p>
          <w:p w14:paraId="1F9CA98E" w14:textId="77777777" w:rsidR="00847E15" w:rsidRPr="00A77B00" w:rsidRDefault="00847E15" w:rsidP="008C1785">
            <w:pPr>
              <w:pStyle w:val="KeinLeerraum"/>
              <w:jc w:val="center"/>
              <w:rPr>
                <w:rFonts w:cs="Calibri"/>
                <w:color w:val="C45911" w:themeColor="accent2" w:themeShade="BF"/>
                <w:lang w:eastAsia="de-DE"/>
              </w:rPr>
            </w:pPr>
            <w:r w:rsidRPr="00A77B00">
              <w:rPr>
                <w:rFonts w:cs="Calibri"/>
                <w:color w:val="C45911" w:themeColor="accent2" w:themeShade="BF"/>
                <w:lang w:eastAsia="de-DE"/>
              </w:rPr>
              <w:t>Propyne</w:t>
            </w:r>
          </w:p>
          <w:p w14:paraId="58216E39" w14:textId="77777777" w:rsidR="00847E15" w:rsidRPr="00A77B00" w:rsidRDefault="00847E15" w:rsidP="008C1785">
            <w:pPr>
              <w:pStyle w:val="KeinLeerraum"/>
              <w:jc w:val="center"/>
              <w:rPr>
                <w:rFonts w:cs="Calibri"/>
                <w:color w:val="C45911" w:themeColor="accent2" w:themeShade="BF"/>
                <w:lang w:eastAsia="de-DE"/>
              </w:rPr>
            </w:pPr>
            <w:r w:rsidRPr="00A77B00">
              <w:rPr>
                <w:rFonts w:cs="Calibri"/>
                <w:color w:val="C45911" w:themeColor="accent2" w:themeShade="BF"/>
                <w:lang w:eastAsia="de-DE"/>
              </w:rPr>
              <w:t>Cyclopropene</w:t>
            </w:r>
          </w:p>
          <w:p w14:paraId="158E5F0B" w14:textId="77777777" w:rsidR="00847E15" w:rsidRDefault="00847E15" w:rsidP="008C1785">
            <w:pPr>
              <w:jc w:val="center"/>
              <w:rPr>
                <w:lang w:eastAsia="de-DE"/>
              </w:rPr>
            </w:pPr>
            <w:r w:rsidRPr="00A77B00">
              <w:rPr>
                <w:rFonts w:cs="Calibri"/>
                <w:color w:val="C45911" w:themeColor="accent2" w:themeShade="BF"/>
                <w:lang w:eastAsia="de-DE"/>
              </w:rPr>
              <w:t>Propadiene</w:t>
            </w:r>
          </w:p>
        </w:tc>
        <w:tc>
          <w:tcPr>
            <w:tcW w:w="3682" w:type="dxa"/>
            <w:vAlign w:val="center"/>
          </w:tcPr>
          <w:p w14:paraId="11E0F6C6" w14:textId="2AEA2CE3" w:rsidR="00847E15" w:rsidRDefault="00662202" w:rsidP="00C10741">
            <w:pPr>
              <w:jc w:val="center"/>
              <w:rPr>
                <w:lang w:eastAsia="de-DE"/>
              </w:rPr>
            </w:pPr>
            <w:r>
              <w:object w:dxaOrig="1293" w:dyaOrig="732" w14:anchorId="598DAB1C">
                <v:shape id="_x0000_i1046" type="#_x0000_t75" style="width:64.5pt;height:36.45pt" o:ole="">
                  <v:imagedata r:id="rId64" o:title=""/>
                </v:shape>
                <o:OLEObject Type="Embed" ProgID="ChemDraw.Document.6.0" ShapeID="_x0000_i1046" DrawAspect="Content" ObjectID="_1778339178" r:id="rId65"/>
              </w:object>
            </w:r>
          </w:p>
        </w:tc>
        <w:tc>
          <w:tcPr>
            <w:tcW w:w="3683" w:type="dxa"/>
            <w:vAlign w:val="center"/>
          </w:tcPr>
          <w:p w14:paraId="7E67D23B" w14:textId="5912E4DC" w:rsidR="00847E15" w:rsidRDefault="00BF2474" w:rsidP="00BF2474">
            <w:pPr>
              <w:jc w:val="center"/>
              <w:rPr>
                <w:lang w:eastAsia="de-DE"/>
              </w:rPr>
            </w:pPr>
            <w:r>
              <w:object w:dxaOrig="602" w:dyaOrig="141" w14:anchorId="73A35E16">
                <v:shape id="_x0000_i1047" type="#_x0000_t75" style="width:53.3pt;height:12.6pt" o:ole="">
                  <v:imagedata r:id="rId66" o:title=""/>
                </v:shape>
                <o:OLEObject Type="Embed" ProgID="ChemDraw.Document.6.0" ShapeID="_x0000_i1047" DrawAspect="Content" ObjectID="_1778339179" r:id="rId67"/>
              </w:object>
            </w:r>
          </w:p>
        </w:tc>
      </w:tr>
      <w:tr w:rsidR="00847E15" w14:paraId="4481C051" w14:textId="77777777" w:rsidTr="00BF2474">
        <w:trPr>
          <w:trHeight w:val="1757"/>
        </w:trPr>
        <w:tc>
          <w:tcPr>
            <w:tcW w:w="2263" w:type="dxa"/>
            <w:vMerge/>
            <w:shd w:val="clear" w:color="auto" w:fill="D9D9D9" w:themeFill="background1" w:themeFillShade="D9"/>
          </w:tcPr>
          <w:p w14:paraId="452D0922" w14:textId="77777777" w:rsidR="00847E15" w:rsidRDefault="00847E15" w:rsidP="008C1785">
            <w:pPr>
              <w:rPr>
                <w:lang w:eastAsia="de-DE"/>
              </w:rPr>
            </w:pPr>
          </w:p>
        </w:tc>
        <w:tc>
          <w:tcPr>
            <w:tcW w:w="3682" w:type="dxa"/>
            <w:vAlign w:val="center"/>
          </w:tcPr>
          <w:p w14:paraId="6BC44713" w14:textId="20C3B0B8" w:rsidR="00847E15" w:rsidRDefault="0058264D" w:rsidP="00C10741">
            <w:pPr>
              <w:jc w:val="center"/>
              <w:rPr>
                <w:lang w:eastAsia="de-DE"/>
              </w:rPr>
            </w:pPr>
            <w:r>
              <w:object w:dxaOrig="840" w:dyaOrig="812" w14:anchorId="60686A52">
                <v:shape id="_x0000_i1048" type="#_x0000_t75" style="width:42.55pt;height:40.7pt" o:ole="">
                  <v:imagedata r:id="rId68" o:title=""/>
                </v:shape>
                <o:OLEObject Type="Embed" ProgID="ChemDraw.Document.6.0" ShapeID="_x0000_i1048" DrawAspect="Content" ObjectID="_1778339180" r:id="rId69"/>
              </w:object>
            </w:r>
          </w:p>
        </w:tc>
        <w:tc>
          <w:tcPr>
            <w:tcW w:w="3683" w:type="dxa"/>
            <w:vAlign w:val="center"/>
          </w:tcPr>
          <w:p w14:paraId="63E7890E" w14:textId="459C3FE9" w:rsidR="00847E15" w:rsidRDefault="00BF2474" w:rsidP="00BF2474">
            <w:pPr>
              <w:jc w:val="center"/>
              <w:rPr>
                <w:lang w:eastAsia="de-DE"/>
              </w:rPr>
            </w:pPr>
            <w:r>
              <w:object w:dxaOrig="335" w:dyaOrig="293" w14:anchorId="51151142">
                <v:shape id="_x0000_i1049" type="#_x0000_t75" style="width:27.6pt;height:23.85pt" o:ole="">
                  <v:imagedata r:id="rId70" o:title=""/>
                </v:shape>
                <o:OLEObject Type="Embed" ProgID="ChemDraw.Document.6.0" ShapeID="_x0000_i1049" DrawAspect="Content" ObjectID="_1778339181" r:id="rId71"/>
              </w:object>
            </w:r>
          </w:p>
        </w:tc>
      </w:tr>
      <w:tr w:rsidR="00847E15" w14:paraId="51BA0B83" w14:textId="77777777" w:rsidTr="00BF2474">
        <w:trPr>
          <w:trHeight w:val="1757"/>
        </w:trPr>
        <w:tc>
          <w:tcPr>
            <w:tcW w:w="2263" w:type="dxa"/>
            <w:vMerge/>
            <w:shd w:val="clear" w:color="auto" w:fill="D9D9D9" w:themeFill="background1" w:themeFillShade="D9"/>
          </w:tcPr>
          <w:p w14:paraId="40BBC249" w14:textId="77777777" w:rsidR="00847E15" w:rsidRDefault="00847E15" w:rsidP="008C1785">
            <w:pPr>
              <w:rPr>
                <w:lang w:eastAsia="de-DE"/>
              </w:rPr>
            </w:pPr>
          </w:p>
        </w:tc>
        <w:tc>
          <w:tcPr>
            <w:tcW w:w="3682" w:type="dxa"/>
            <w:vAlign w:val="center"/>
          </w:tcPr>
          <w:p w14:paraId="7E1942B5" w14:textId="5885206D" w:rsidR="00847E15" w:rsidRDefault="0058264D" w:rsidP="00C10741">
            <w:pPr>
              <w:jc w:val="center"/>
              <w:rPr>
                <w:lang w:eastAsia="de-DE"/>
              </w:rPr>
            </w:pPr>
            <w:r>
              <w:object w:dxaOrig="1008" w:dyaOrig="655" w14:anchorId="44F7264D">
                <v:shape id="_x0000_i1050" type="#_x0000_t75" style="width:50.5pt;height:32.75pt" o:ole="">
                  <v:imagedata r:id="rId72" o:title=""/>
                </v:shape>
                <o:OLEObject Type="Embed" ProgID="ChemDraw.Document.6.0" ShapeID="_x0000_i1050" DrawAspect="Content" ObjectID="_1778339182" r:id="rId73"/>
              </w:object>
            </w:r>
          </w:p>
        </w:tc>
        <w:tc>
          <w:tcPr>
            <w:tcW w:w="3683" w:type="dxa"/>
            <w:vAlign w:val="center"/>
          </w:tcPr>
          <w:p w14:paraId="2A2111F1" w14:textId="13B12985" w:rsidR="00847E15" w:rsidRDefault="00BF2474" w:rsidP="00BF2474">
            <w:pPr>
              <w:jc w:val="center"/>
              <w:rPr>
                <w:lang w:eastAsia="de-DE"/>
              </w:rPr>
            </w:pPr>
            <w:r>
              <w:object w:dxaOrig="602" w:dyaOrig="89" w14:anchorId="4E5D0521">
                <v:shape id="_x0000_i1051" type="#_x0000_t75" style="width:48.6pt;height:7pt" o:ole="">
                  <v:imagedata r:id="rId74" o:title=""/>
                </v:shape>
                <o:OLEObject Type="Embed" ProgID="ChemDraw.Document.6.0" ShapeID="_x0000_i1051" DrawAspect="Content" ObjectID="_1778339183" r:id="rId75"/>
              </w:object>
            </w:r>
          </w:p>
        </w:tc>
      </w:tr>
    </w:tbl>
    <w:p w14:paraId="0B541CAC" w14:textId="77777777" w:rsidR="00847E15" w:rsidRDefault="00847E15" w:rsidP="00DB219A">
      <w:pPr>
        <w:rPr>
          <w:lang w:eastAsia="de-DE"/>
        </w:rPr>
      </w:pPr>
    </w:p>
    <w:p w14:paraId="0D9B99C7" w14:textId="3BCA7026" w:rsidR="00756610" w:rsidRDefault="00756610">
      <w:pPr>
        <w:spacing w:after="160" w:line="259" w:lineRule="auto"/>
        <w:jc w:val="left"/>
        <w:rPr>
          <w:lang w:eastAsia="de-DE"/>
        </w:rPr>
      </w:pPr>
      <w:r>
        <w:rPr>
          <w:lang w:eastAsia="de-DE"/>
        </w:rPr>
        <w:br w:type="page"/>
      </w:r>
    </w:p>
    <w:tbl>
      <w:tblPr>
        <w:tblStyle w:val="Tabellenraster"/>
        <w:tblW w:w="0" w:type="auto"/>
        <w:tblLook w:val="04A0" w:firstRow="1" w:lastRow="0" w:firstColumn="1" w:lastColumn="0" w:noHBand="0" w:noVBand="1"/>
      </w:tblPr>
      <w:tblGrid>
        <w:gridCol w:w="2263"/>
        <w:gridCol w:w="3682"/>
        <w:gridCol w:w="3683"/>
      </w:tblGrid>
      <w:tr w:rsidR="001256AA" w14:paraId="38D8C88F" w14:textId="77777777" w:rsidTr="0008303E">
        <w:tc>
          <w:tcPr>
            <w:tcW w:w="2263" w:type="dxa"/>
            <w:shd w:val="clear" w:color="auto" w:fill="auto"/>
          </w:tcPr>
          <w:p w14:paraId="13361BE6" w14:textId="77777777" w:rsidR="001256AA" w:rsidRDefault="001256AA" w:rsidP="001256AA">
            <w:pPr>
              <w:rPr>
                <w:lang w:eastAsia="de-DE"/>
              </w:rPr>
            </w:pPr>
          </w:p>
        </w:tc>
        <w:tc>
          <w:tcPr>
            <w:tcW w:w="3682" w:type="dxa"/>
            <w:shd w:val="clear" w:color="auto" w:fill="D9D9D9" w:themeFill="background1" w:themeFillShade="D9"/>
            <w:vAlign w:val="center"/>
          </w:tcPr>
          <w:p w14:paraId="1DD9147C" w14:textId="65C386E1" w:rsidR="001256AA" w:rsidRDefault="001256AA" w:rsidP="001256AA">
            <w:pPr>
              <w:jc w:val="center"/>
              <w:rPr>
                <w:lang w:eastAsia="de-DE"/>
              </w:rPr>
            </w:pPr>
            <w:r>
              <w:rPr>
                <w:lang w:eastAsia="de-DE"/>
              </w:rPr>
              <w:t>Valenzstrichformel</w:t>
            </w:r>
          </w:p>
        </w:tc>
        <w:tc>
          <w:tcPr>
            <w:tcW w:w="3683" w:type="dxa"/>
            <w:shd w:val="clear" w:color="auto" w:fill="D9D9D9" w:themeFill="background1" w:themeFillShade="D9"/>
            <w:vAlign w:val="center"/>
          </w:tcPr>
          <w:p w14:paraId="2BF388ED" w14:textId="23053466" w:rsidR="001256AA" w:rsidRDefault="001256AA" w:rsidP="001256AA">
            <w:pPr>
              <w:jc w:val="center"/>
              <w:rPr>
                <w:lang w:eastAsia="de-DE"/>
              </w:rPr>
            </w:pPr>
            <w:r>
              <w:rPr>
                <w:lang w:eastAsia="de-DE"/>
              </w:rPr>
              <w:t>Skelettformel</w:t>
            </w:r>
          </w:p>
        </w:tc>
      </w:tr>
      <w:tr w:rsidR="004F486F" w14:paraId="512602A7" w14:textId="77777777" w:rsidTr="007410C8">
        <w:trPr>
          <w:trHeight w:val="1757"/>
        </w:trPr>
        <w:tc>
          <w:tcPr>
            <w:tcW w:w="2263" w:type="dxa"/>
            <w:vMerge w:val="restart"/>
            <w:shd w:val="clear" w:color="auto" w:fill="D9D9D9" w:themeFill="background1" w:themeFillShade="D9"/>
            <w:vAlign w:val="center"/>
          </w:tcPr>
          <w:p w14:paraId="7A1F48E0" w14:textId="77777777" w:rsidR="004F486F" w:rsidRPr="008E1D3C" w:rsidRDefault="004F486F" w:rsidP="006553D3">
            <w:pPr>
              <w:pStyle w:val="KeinLeerraum"/>
              <w:jc w:val="center"/>
              <w:rPr>
                <w:rFonts w:cs="Calibri"/>
                <w:szCs w:val="20"/>
                <w:lang w:val="en-GB" w:eastAsia="de-DE"/>
              </w:rPr>
            </w:pPr>
            <w:r w:rsidRPr="008E1D3C">
              <w:rPr>
                <w:rFonts w:cs="Calibri"/>
                <w:sz w:val="28"/>
                <w:szCs w:val="28"/>
                <w:lang w:val="en-GB" w:eastAsia="de-DE"/>
              </w:rPr>
              <w:t>C</w:t>
            </w:r>
            <w:r w:rsidRPr="008E1D3C">
              <w:rPr>
                <w:rFonts w:cs="Calibri"/>
                <w:sz w:val="28"/>
                <w:szCs w:val="28"/>
                <w:vertAlign w:val="subscript"/>
                <w:lang w:val="en-GB" w:eastAsia="de-DE"/>
              </w:rPr>
              <w:t>2</w:t>
            </w:r>
            <w:r w:rsidRPr="008E1D3C">
              <w:rPr>
                <w:rFonts w:cs="Calibri"/>
                <w:sz w:val="28"/>
                <w:szCs w:val="28"/>
                <w:lang w:val="en-GB" w:eastAsia="de-DE"/>
              </w:rPr>
              <w:t>H</w:t>
            </w:r>
            <w:r w:rsidRPr="008E1D3C">
              <w:rPr>
                <w:rFonts w:cs="Calibri"/>
                <w:sz w:val="28"/>
                <w:szCs w:val="28"/>
                <w:vertAlign w:val="subscript"/>
                <w:lang w:val="en-GB" w:eastAsia="de-DE"/>
              </w:rPr>
              <w:t>4</w:t>
            </w:r>
            <w:r w:rsidRPr="008E1D3C">
              <w:rPr>
                <w:rFonts w:cs="Calibri"/>
                <w:sz w:val="28"/>
                <w:szCs w:val="28"/>
                <w:lang w:val="en-GB" w:eastAsia="de-DE"/>
              </w:rPr>
              <w:t>O</w:t>
            </w:r>
            <w:r w:rsidRPr="008E1D3C">
              <w:rPr>
                <w:rFonts w:cs="Calibri"/>
                <w:sz w:val="28"/>
                <w:szCs w:val="28"/>
                <w:vertAlign w:val="subscript"/>
                <w:lang w:val="en-GB" w:eastAsia="de-DE"/>
              </w:rPr>
              <w:t>2</w:t>
            </w:r>
          </w:p>
          <w:p w14:paraId="1D3BB8C1" w14:textId="5543EBBE" w:rsidR="004F486F" w:rsidRPr="008E1D3C" w:rsidRDefault="004F486F" w:rsidP="006553D3">
            <w:pPr>
              <w:pStyle w:val="KeinLeerraum"/>
              <w:jc w:val="center"/>
              <w:rPr>
                <w:rFonts w:cs="Calibri"/>
                <w:szCs w:val="20"/>
                <w:lang w:val="en-GB" w:eastAsia="de-DE"/>
              </w:rPr>
            </w:pPr>
            <w:r w:rsidRPr="008E1D3C">
              <w:rPr>
                <w:rFonts w:cs="Calibri"/>
                <w:szCs w:val="20"/>
                <w:lang w:val="en-GB" w:eastAsia="de-DE"/>
              </w:rPr>
              <w:t>(</w:t>
            </w:r>
            <w:r w:rsidR="00362DBD">
              <w:rPr>
                <w:rFonts w:cs="Calibri"/>
                <w:szCs w:val="20"/>
                <w:lang w:val="en-GB" w:eastAsia="de-DE"/>
              </w:rPr>
              <w:t>acht</w:t>
            </w:r>
            <w:r w:rsidR="00BF2474">
              <w:rPr>
                <w:rFonts w:cs="Calibri"/>
                <w:szCs w:val="20"/>
                <w:lang w:val="en-GB" w:eastAsia="de-DE"/>
              </w:rPr>
              <w:t>/neun</w:t>
            </w:r>
            <w:r w:rsidRPr="008E1D3C">
              <w:rPr>
                <w:rFonts w:cs="Calibri"/>
                <w:szCs w:val="20"/>
                <w:lang w:val="en-GB" w:eastAsia="de-DE"/>
              </w:rPr>
              <w:t xml:space="preserve"> Isomere)</w:t>
            </w:r>
          </w:p>
          <w:p w14:paraId="172B95DD" w14:textId="77777777" w:rsidR="004F486F" w:rsidRPr="00A77B00" w:rsidRDefault="004F486F" w:rsidP="006553D3">
            <w:pPr>
              <w:pStyle w:val="KeinLeerraum"/>
              <w:jc w:val="center"/>
              <w:rPr>
                <w:rFonts w:cs="Calibri"/>
                <w:color w:val="C45911" w:themeColor="accent2" w:themeShade="BF"/>
                <w:szCs w:val="20"/>
                <w:lang w:val="en-GB" w:eastAsia="de-DE"/>
              </w:rPr>
            </w:pPr>
            <w:r w:rsidRPr="00A77B00">
              <w:rPr>
                <w:rFonts w:cs="Calibri"/>
                <w:color w:val="C45911" w:themeColor="accent2" w:themeShade="BF"/>
                <w:szCs w:val="20"/>
                <w:lang w:val="en-GB" w:eastAsia="de-DE"/>
              </w:rPr>
              <w:t>Acetic acid</w:t>
            </w:r>
          </w:p>
          <w:p w14:paraId="7E20F947" w14:textId="771381E4" w:rsidR="004F486F" w:rsidRPr="00A77B00" w:rsidRDefault="004F486F" w:rsidP="006553D3">
            <w:pPr>
              <w:pStyle w:val="KeinLeerraum"/>
              <w:jc w:val="center"/>
              <w:rPr>
                <w:rFonts w:cs="Calibri"/>
                <w:color w:val="C45911" w:themeColor="accent2" w:themeShade="BF"/>
                <w:szCs w:val="20"/>
                <w:lang w:val="en-GB" w:eastAsia="de-DE"/>
              </w:rPr>
            </w:pPr>
            <w:r w:rsidRPr="00A77B00">
              <w:rPr>
                <w:rFonts w:cs="Calibri"/>
                <w:color w:val="C45911" w:themeColor="accent2" w:themeShade="BF"/>
                <w:szCs w:val="20"/>
                <w:lang w:val="en-GB" w:eastAsia="de-DE"/>
              </w:rPr>
              <w:t>Ethen-1,2-diol</w:t>
            </w:r>
          </w:p>
          <w:p w14:paraId="52080942" w14:textId="77777777" w:rsidR="004F486F" w:rsidRPr="00A77B00" w:rsidRDefault="004F486F" w:rsidP="006553D3">
            <w:pPr>
              <w:pStyle w:val="KeinLeerraum"/>
              <w:jc w:val="center"/>
              <w:rPr>
                <w:rFonts w:cs="Calibri"/>
                <w:color w:val="C45911" w:themeColor="accent2" w:themeShade="BF"/>
                <w:szCs w:val="20"/>
                <w:lang w:val="en-GB" w:eastAsia="de-DE"/>
              </w:rPr>
            </w:pPr>
            <w:r w:rsidRPr="00A77B00">
              <w:rPr>
                <w:rFonts w:cs="Calibri"/>
                <w:color w:val="C45911" w:themeColor="accent2" w:themeShade="BF"/>
                <w:szCs w:val="20"/>
                <w:lang w:val="en-GB" w:eastAsia="de-DE"/>
              </w:rPr>
              <w:t>Ethen-1,1-diol</w:t>
            </w:r>
          </w:p>
          <w:p w14:paraId="19581B8B" w14:textId="77777777" w:rsidR="004F486F" w:rsidRPr="00A77B00" w:rsidRDefault="004F486F" w:rsidP="006553D3">
            <w:pPr>
              <w:pStyle w:val="KeinLeerraum"/>
              <w:jc w:val="center"/>
              <w:rPr>
                <w:rFonts w:cs="Calibri"/>
                <w:color w:val="C45911" w:themeColor="accent2" w:themeShade="BF"/>
                <w:szCs w:val="20"/>
                <w:lang w:val="en-GB" w:eastAsia="de-DE"/>
              </w:rPr>
            </w:pPr>
            <w:r w:rsidRPr="00A77B00">
              <w:rPr>
                <w:rFonts w:cs="Calibri"/>
                <w:color w:val="C45911" w:themeColor="accent2" w:themeShade="BF"/>
                <w:szCs w:val="20"/>
                <w:lang w:val="en-GB" w:eastAsia="de-DE"/>
              </w:rPr>
              <w:t>2-Hydroxyethanal</w:t>
            </w:r>
          </w:p>
          <w:p w14:paraId="642572EB" w14:textId="77777777" w:rsidR="004F486F" w:rsidRPr="00A77B00" w:rsidRDefault="004F486F" w:rsidP="006553D3">
            <w:pPr>
              <w:pStyle w:val="KeinLeerraum"/>
              <w:jc w:val="center"/>
              <w:rPr>
                <w:rFonts w:cs="Calibri"/>
                <w:color w:val="C45911" w:themeColor="accent2" w:themeShade="BF"/>
                <w:szCs w:val="20"/>
                <w:lang w:val="en-GB" w:eastAsia="de-DE"/>
              </w:rPr>
            </w:pPr>
            <w:r w:rsidRPr="00A77B00">
              <w:rPr>
                <w:rFonts w:cs="Calibri"/>
                <w:color w:val="C45911" w:themeColor="accent2" w:themeShade="BF"/>
                <w:szCs w:val="20"/>
                <w:lang w:val="en-GB" w:eastAsia="de-DE"/>
              </w:rPr>
              <w:t>Oxiran-2-ol</w:t>
            </w:r>
          </w:p>
          <w:p w14:paraId="0BB68FE5" w14:textId="77777777" w:rsidR="004F486F" w:rsidRPr="00A77B00" w:rsidRDefault="004F486F" w:rsidP="006553D3">
            <w:pPr>
              <w:pStyle w:val="KeinLeerraum"/>
              <w:jc w:val="center"/>
              <w:rPr>
                <w:rFonts w:cs="Calibri"/>
                <w:color w:val="C45911" w:themeColor="accent2" w:themeShade="BF"/>
                <w:szCs w:val="20"/>
                <w:lang w:val="en-GB" w:eastAsia="de-DE"/>
              </w:rPr>
            </w:pPr>
            <w:r w:rsidRPr="00A77B00">
              <w:rPr>
                <w:rFonts w:cs="Calibri"/>
                <w:color w:val="C45911" w:themeColor="accent2" w:themeShade="BF"/>
                <w:szCs w:val="20"/>
                <w:lang w:val="en-GB" w:eastAsia="de-DE"/>
              </w:rPr>
              <w:t>1,2-Dioxetane</w:t>
            </w:r>
          </w:p>
          <w:p w14:paraId="7F257A5F" w14:textId="77777777" w:rsidR="004F486F" w:rsidRPr="00362DBD" w:rsidRDefault="004F486F" w:rsidP="00362DBD">
            <w:pPr>
              <w:pStyle w:val="KeinLeerraum"/>
              <w:jc w:val="center"/>
              <w:rPr>
                <w:color w:val="C45911" w:themeColor="accent2" w:themeShade="BF"/>
                <w:lang w:eastAsia="de-DE"/>
              </w:rPr>
            </w:pPr>
            <w:r w:rsidRPr="00362DBD">
              <w:rPr>
                <w:color w:val="C45911" w:themeColor="accent2" w:themeShade="BF"/>
                <w:lang w:eastAsia="de-DE"/>
              </w:rPr>
              <w:t>1,3-Dioxetane</w:t>
            </w:r>
          </w:p>
          <w:p w14:paraId="0E8579CB" w14:textId="0547925D" w:rsidR="00893B78" w:rsidRDefault="00893B78" w:rsidP="006553D3">
            <w:pPr>
              <w:jc w:val="center"/>
              <w:rPr>
                <w:lang w:eastAsia="de-DE"/>
              </w:rPr>
            </w:pPr>
            <w:r>
              <w:rPr>
                <w:rFonts w:cs="Calibri"/>
                <w:color w:val="C45911" w:themeColor="accent2" w:themeShade="BF"/>
                <w:lang w:eastAsia="de-DE"/>
              </w:rPr>
              <w:t>Methyl</w:t>
            </w:r>
            <w:r w:rsidR="007410C8">
              <w:rPr>
                <w:rFonts w:cs="Calibri"/>
                <w:color w:val="C45911" w:themeColor="accent2" w:themeShade="BF"/>
                <w:lang w:eastAsia="de-DE"/>
              </w:rPr>
              <w:t xml:space="preserve"> </w:t>
            </w:r>
            <w:r>
              <w:rPr>
                <w:rFonts w:cs="Calibri"/>
                <w:color w:val="C45911" w:themeColor="accent2" w:themeShade="BF"/>
                <w:lang w:eastAsia="de-DE"/>
              </w:rPr>
              <w:t>formate</w:t>
            </w:r>
          </w:p>
        </w:tc>
        <w:tc>
          <w:tcPr>
            <w:tcW w:w="3682" w:type="dxa"/>
            <w:vAlign w:val="center"/>
          </w:tcPr>
          <w:p w14:paraId="319E0BFB" w14:textId="31E16FD3" w:rsidR="004F486F" w:rsidRDefault="004F486F" w:rsidP="007410C8">
            <w:pPr>
              <w:jc w:val="center"/>
              <w:rPr>
                <w:lang w:eastAsia="de-DE"/>
              </w:rPr>
            </w:pPr>
            <w:r>
              <w:object w:dxaOrig="1151" w:dyaOrig="733" w14:anchorId="1AEDDA6E">
                <v:shape id="_x0000_i1052" type="#_x0000_t75" style="width:57.05pt;height:36.95pt" o:ole="">
                  <v:imagedata r:id="rId76" o:title=""/>
                </v:shape>
                <o:OLEObject Type="Embed" ProgID="ChemDraw.Document.6.0" ShapeID="_x0000_i1052" DrawAspect="Content" ObjectID="_1778339184" r:id="rId77"/>
              </w:object>
            </w:r>
          </w:p>
        </w:tc>
        <w:tc>
          <w:tcPr>
            <w:tcW w:w="3683" w:type="dxa"/>
            <w:vAlign w:val="center"/>
          </w:tcPr>
          <w:p w14:paraId="173E6E9C" w14:textId="24DFBBB7" w:rsidR="004F486F" w:rsidRDefault="00BF2474" w:rsidP="007410C8">
            <w:pPr>
              <w:jc w:val="center"/>
              <w:rPr>
                <w:lang w:eastAsia="de-DE"/>
              </w:rPr>
            </w:pPr>
            <w:r>
              <w:object w:dxaOrig="736" w:dyaOrig="590" w14:anchorId="5B398857">
                <v:shape id="_x0000_i1053" type="#_x0000_t75" style="width:46.3pt;height:37.4pt" o:ole="">
                  <v:imagedata r:id="rId78" o:title=""/>
                </v:shape>
                <o:OLEObject Type="Embed" ProgID="ChemDraw.Document.6.0" ShapeID="_x0000_i1053" DrawAspect="Content" ObjectID="_1778339185" r:id="rId79"/>
              </w:object>
            </w:r>
          </w:p>
        </w:tc>
      </w:tr>
      <w:tr w:rsidR="004F486F" w14:paraId="7F63C0D1" w14:textId="77777777" w:rsidTr="007410C8">
        <w:trPr>
          <w:trHeight w:val="1757"/>
        </w:trPr>
        <w:tc>
          <w:tcPr>
            <w:tcW w:w="2263" w:type="dxa"/>
            <w:vMerge/>
            <w:shd w:val="clear" w:color="auto" w:fill="D9D9D9" w:themeFill="background1" w:themeFillShade="D9"/>
          </w:tcPr>
          <w:p w14:paraId="3A40B269" w14:textId="77777777" w:rsidR="004F486F" w:rsidRDefault="004F486F" w:rsidP="00C81678">
            <w:pPr>
              <w:rPr>
                <w:lang w:eastAsia="de-DE"/>
              </w:rPr>
            </w:pPr>
          </w:p>
        </w:tc>
        <w:tc>
          <w:tcPr>
            <w:tcW w:w="3682" w:type="dxa"/>
            <w:vAlign w:val="center"/>
          </w:tcPr>
          <w:p w14:paraId="5F0935A4" w14:textId="4D6F1B84" w:rsidR="004F486F" w:rsidRDefault="004F486F" w:rsidP="007410C8">
            <w:pPr>
              <w:jc w:val="center"/>
              <w:rPr>
                <w:lang w:eastAsia="de-DE"/>
              </w:rPr>
            </w:pPr>
            <w:r>
              <w:object w:dxaOrig="1296" w:dyaOrig="653" w14:anchorId="321AE926">
                <v:shape id="_x0000_i1054" type="#_x0000_t75" style="width:64.5pt;height:32.75pt" o:ole="">
                  <v:imagedata r:id="rId80" o:title=""/>
                </v:shape>
                <o:OLEObject Type="Embed" ProgID="ChemDraw.Document.6.0" ShapeID="_x0000_i1054" DrawAspect="Content" ObjectID="_1778339186" r:id="rId81"/>
              </w:object>
            </w:r>
          </w:p>
        </w:tc>
        <w:tc>
          <w:tcPr>
            <w:tcW w:w="3683" w:type="dxa"/>
            <w:vAlign w:val="center"/>
          </w:tcPr>
          <w:p w14:paraId="7F5BCA10" w14:textId="7CA4E4B9" w:rsidR="004F486F" w:rsidRDefault="00BF2474" w:rsidP="007410C8">
            <w:pPr>
              <w:jc w:val="center"/>
              <w:rPr>
                <w:lang w:eastAsia="de-DE"/>
              </w:rPr>
            </w:pPr>
            <w:r>
              <w:object w:dxaOrig="1192" w:dyaOrig="302" w14:anchorId="7CF27466">
                <v:shape id="_x0000_i1055" type="#_x0000_t75" style="width:80.9pt;height:20.1pt" o:ole="">
                  <v:imagedata r:id="rId82" o:title=""/>
                </v:shape>
                <o:OLEObject Type="Embed" ProgID="ChemDraw.Document.6.0" ShapeID="_x0000_i1055" DrawAspect="Content" ObjectID="_1778339187" r:id="rId83"/>
              </w:object>
            </w:r>
            <w:r w:rsidR="009959DA">
              <w:t xml:space="preserve">       </w:t>
            </w:r>
            <w:r>
              <w:object w:dxaOrig="1019" w:dyaOrig="348" w14:anchorId="5D15CF8C">
                <v:shape id="_x0000_i1056" type="#_x0000_t75" style="width:71.55pt;height:23.85pt" o:ole="">
                  <v:imagedata r:id="rId84" o:title=""/>
                </v:shape>
                <o:OLEObject Type="Embed" ProgID="ChemDraw.Document.6.0" ShapeID="_x0000_i1056" DrawAspect="Content" ObjectID="_1778339188" r:id="rId85"/>
              </w:object>
            </w:r>
          </w:p>
        </w:tc>
      </w:tr>
      <w:tr w:rsidR="004F486F" w14:paraId="1E062CC9" w14:textId="77777777" w:rsidTr="007410C8">
        <w:trPr>
          <w:trHeight w:val="1757"/>
        </w:trPr>
        <w:tc>
          <w:tcPr>
            <w:tcW w:w="2263" w:type="dxa"/>
            <w:vMerge/>
            <w:shd w:val="clear" w:color="auto" w:fill="D9D9D9" w:themeFill="background1" w:themeFillShade="D9"/>
          </w:tcPr>
          <w:p w14:paraId="30E91F9E" w14:textId="77777777" w:rsidR="004F486F" w:rsidRDefault="004F486F" w:rsidP="00C81678">
            <w:pPr>
              <w:rPr>
                <w:lang w:eastAsia="de-DE"/>
              </w:rPr>
            </w:pPr>
          </w:p>
        </w:tc>
        <w:tc>
          <w:tcPr>
            <w:tcW w:w="3682" w:type="dxa"/>
            <w:vAlign w:val="center"/>
          </w:tcPr>
          <w:p w14:paraId="7A6EB674" w14:textId="0F7E3D32" w:rsidR="004F486F" w:rsidRDefault="004F486F" w:rsidP="007410C8">
            <w:pPr>
              <w:jc w:val="center"/>
              <w:rPr>
                <w:lang w:eastAsia="de-DE"/>
              </w:rPr>
            </w:pPr>
            <w:r>
              <w:object w:dxaOrig="1007" w:dyaOrig="655" w14:anchorId="3A133FAA">
                <v:shape id="_x0000_i1057" type="#_x0000_t75" style="width:50.5pt;height:32.75pt" o:ole="">
                  <v:imagedata r:id="rId86" o:title=""/>
                </v:shape>
                <o:OLEObject Type="Embed" ProgID="ChemDraw.Document.6.0" ShapeID="_x0000_i1057" DrawAspect="Content" ObjectID="_1778339189" r:id="rId87"/>
              </w:object>
            </w:r>
          </w:p>
        </w:tc>
        <w:tc>
          <w:tcPr>
            <w:tcW w:w="3683" w:type="dxa"/>
            <w:vAlign w:val="center"/>
          </w:tcPr>
          <w:p w14:paraId="045A79FA" w14:textId="3A56C4D3" w:rsidR="004F486F" w:rsidRDefault="00BF2474" w:rsidP="007410C8">
            <w:pPr>
              <w:jc w:val="center"/>
              <w:rPr>
                <w:lang w:eastAsia="de-DE"/>
              </w:rPr>
            </w:pPr>
            <w:r>
              <w:object w:dxaOrig="750" w:dyaOrig="590" w14:anchorId="508B08E9">
                <v:shape id="_x0000_i1058" type="#_x0000_t75" style="width:53.3pt;height:41.15pt" o:ole="">
                  <v:imagedata r:id="rId88" o:title=""/>
                </v:shape>
                <o:OLEObject Type="Embed" ProgID="ChemDraw.Document.6.0" ShapeID="_x0000_i1058" DrawAspect="Content" ObjectID="_1778339190" r:id="rId89"/>
              </w:object>
            </w:r>
          </w:p>
        </w:tc>
      </w:tr>
      <w:tr w:rsidR="004F486F" w14:paraId="421838ED" w14:textId="77777777" w:rsidTr="007410C8">
        <w:trPr>
          <w:trHeight w:val="1757"/>
        </w:trPr>
        <w:tc>
          <w:tcPr>
            <w:tcW w:w="2263" w:type="dxa"/>
            <w:vMerge/>
            <w:shd w:val="clear" w:color="auto" w:fill="D9D9D9" w:themeFill="background1" w:themeFillShade="D9"/>
          </w:tcPr>
          <w:p w14:paraId="662CA723" w14:textId="77777777" w:rsidR="004F486F" w:rsidRDefault="004F486F" w:rsidP="00C81678">
            <w:pPr>
              <w:rPr>
                <w:lang w:eastAsia="de-DE"/>
              </w:rPr>
            </w:pPr>
          </w:p>
        </w:tc>
        <w:tc>
          <w:tcPr>
            <w:tcW w:w="3682" w:type="dxa"/>
            <w:vAlign w:val="center"/>
          </w:tcPr>
          <w:p w14:paraId="5A14DB28" w14:textId="7FF74A45" w:rsidR="004F486F" w:rsidRDefault="004F486F" w:rsidP="007410C8">
            <w:pPr>
              <w:jc w:val="center"/>
              <w:rPr>
                <w:lang w:eastAsia="de-DE"/>
              </w:rPr>
            </w:pPr>
            <w:r>
              <w:object w:dxaOrig="1157" w:dyaOrig="733" w14:anchorId="63BA5FBA">
                <v:shape id="_x0000_i1059" type="#_x0000_t75" style="width:58.45pt;height:36.95pt" o:ole="">
                  <v:imagedata r:id="rId90" o:title=""/>
                </v:shape>
                <o:OLEObject Type="Embed" ProgID="ChemDraw.Document.6.0" ShapeID="_x0000_i1059" DrawAspect="Content" ObjectID="_1778339191" r:id="rId91"/>
              </w:object>
            </w:r>
          </w:p>
        </w:tc>
        <w:tc>
          <w:tcPr>
            <w:tcW w:w="3683" w:type="dxa"/>
            <w:vAlign w:val="center"/>
          </w:tcPr>
          <w:p w14:paraId="6D286785" w14:textId="29C373CA" w:rsidR="004F486F" w:rsidRDefault="00BF2474" w:rsidP="007410C8">
            <w:pPr>
              <w:jc w:val="center"/>
              <w:rPr>
                <w:lang w:eastAsia="de-DE"/>
              </w:rPr>
            </w:pPr>
            <w:r>
              <w:object w:dxaOrig="1035" w:dyaOrig="325" w14:anchorId="79869275">
                <v:shape id="_x0000_i1060" type="#_x0000_t75" style="width:77.15pt;height:23.85pt" o:ole="">
                  <v:imagedata r:id="rId92" o:title=""/>
                </v:shape>
                <o:OLEObject Type="Embed" ProgID="ChemDraw.Document.6.0" ShapeID="_x0000_i1060" DrawAspect="Content" ObjectID="_1778339192" r:id="rId93"/>
              </w:object>
            </w:r>
          </w:p>
        </w:tc>
      </w:tr>
      <w:tr w:rsidR="004F486F" w14:paraId="334F51A1" w14:textId="77777777" w:rsidTr="007410C8">
        <w:trPr>
          <w:trHeight w:val="1757"/>
        </w:trPr>
        <w:tc>
          <w:tcPr>
            <w:tcW w:w="2263" w:type="dxa"/>
            <w:vMerge/>
            <w:shd w:val="clear" w:color="auto" w:fill="D9D9D9" w:themeFill="background1" w:themeFillShade="D9"/>
          </w:tcPr>
          <w:p w14:paraId="1BBADC3B" w14:textId="77777777" w:rsidR="004F486F" w:rsidRDefault="004F486F" w:rsidP="00C81678">
            <w:pPr>
              <w:rPr>
                <w:lang w:eastAsia="de-DE"/>
              </w:rPr>
            </w:pPr>
          </w:p>
        </w:tc>
        <w:tc>
          <w:tcPr>
            <w:tcW w:w="3682" w:type="dxa"/>
            <w:vAlign w:val="center"/>
          </w:tcPr>
          <w:p w14:paraId="6A9F9481" w14:textId="4C66F5EE" w:rsidR="004F486F" w:rsidRDefault="004F486F" w:rsidP="007410C8">
            <w:pPr>
              <w:jc w:val="center"/>
              <w:rPr>
                <w:lang w:eastAsia="de-DE"/>
              </w:rPr>
            </w:pPr>
            <w:r>
              <w:object w:dxaOrig="1005" w:dyaOrig="827" w14:anchorId="39E2C9DD">
                <v:shape id="_x0000_i1061" type="#_x0000_t75" style="width:49.55pt;height:40.7pt" o:ole="">
                  <v:imagedata r:id="rId94" o:title=""/>
                </v:shape>
                <o:OLEObject Type="Embed" ProgID="ChemDraw.Document.6.0" ShapeID="_x0000_i1061" DrawAspect="Content" ObjectID="_1778339193" r:id="rId95"/>
              </w:object>
            </w:r>
          </w:p>
        </w:tc>
        <w:tc>
          <w:tcPr>
            <w:tcW w:w="3683" w:type="dxa"/>
            <w:vAlign w:val="center"/>
          </w:tcPr>
          <w:p w14:paraId="0711073D" w14:textId="3EF60116" w:rsidR="004F486F" w:rsidRDefault="00BF2474" w:rsidP="007410C8">
            <w:pPr>
              <w:jc w:val="center"/>
              <w:rPr>
                <w:lang w:eastAsia="de-DE"/>
              </w:rPr>
            </w:pPr>
            <w:r>
              <w:object w:dxaOrig="782" w:dyaOrig="551" w14:anchorId="66A87B97">
                <v:shape id="_x0000_i1062" type="#_x0000_t75" style="width:55.65pt;height:38.8pt" o:ole="">
                  <v:imagedata r:id="rId96" o:title=""/>
                </v:shape>
                <o:OLEObject Type="Embed" ProgID="ChemDraw.Document.6.0" ShapeID="_x0000_i1062" DrawAspect="Content" ObjectID="_1778339194" r:id="rId97"/>
              </w:object>
            </w:r>
          </w:p>
        </w:tc>
      </w:tr>
      <w:tr w:rsidR="004F486F" w14:paraId="6C7D533C" w14:textId="77777777" w:rsidTr="007410C8">
        <w:trPr>
          <w:trHeight w:val="1757"/>
        </w:trPr>
        <w:tc>
          <w:tcPr>
            <w:tcW w:w="2263" w:type="dxa"/>
            <w:vMerge/>
            <w:shd w:val="clear" w:color="auto" w:fill="D9D9D9" w:themeFill="background1" w:themeFillShade="D9"/>
          </w:tcPr>
          <w:p w14:paraId="02147204" w14:textId="77777777" w:rsidR="004F486F" w:rsidRDefault="004F486F" w:rsidP="00C81678">
            <w:pPr>
              <w:rPr>
                <w:lang w:eastAsia="de-DE"/>
              </w:rPr>
            </w:pPr>
          </w:p>
        </w:tc>
        <w:tc>
          <w:tcPr>
            <w:tcW w:w="3682" w:type="dxa"/>
            <w:vAlign w:val="center"/>
          </w:tcPr>
          <w:p w14:paraId="6566A625" w14:textId="278D549C" w:rsidR="004F486F" w:rsidRDefault="004F486F" w:rsidP="007410C8">
            <w:pPr>
              <w:jc w:val="center"/>
              <w:rPr>
                <w:lang w:eastAsia="de-DE"/>
              </w:rPr>
            </w:pPr>
            <w:r>
              <w:object w:dxaOrig="1008" w:dyaOrig="732" w14:anchorId="47A1DC4D">
                <v:shape id="_x0000_i1063" type="#_x0000_t75" style="width:50.5pt;height:36.45pt" o:ole="">
                  <v:imagedata r:id="rId98" o:title=""/>
                </v:shape>
                <o:OLEObject Type="Embed" ProgID="ChemDraw.Document.6.0" ShapeID="_x0000_i1063" DrawAspect="Content" ObjectID="_1778339195" r:id="rId99"/>
              </w:object>
            </w:r>
          </w:p>
        </w:tc>
        <w:tc>
          <w:tcPr>
            <w:tcW w:w="3683" w:type="dxa"/>
            <w:vAlign w:val="center"/>
          </w:tcPr>
          <w:p w14:paraId="2E00B71B" w14:textId="1F21BCF2" w:rsidR="004F486F" w:rsidRDefault="00BF2474" w:rsidP="007410C8">
            <w:pPr>
              <w:jc w:val="center"/>
              <w:rPr>
                <w:lang w:eastAsia="de-DE"/>
              </w:rPr>
            </w:pPr>
            <w:r>
              <w:object w:dxaOrig="444" w:dyaOrig="385" w14:anchorId="391DA87D">
                <v:shape id="_x0000_i1064" type="#_x0000_t75" style="width:33.2pt;height:29.45pt" o:ole="">
                  <v:imagedata r:id="rId100" o:title=""/>
                </v:shape>
                <o:OLEObject Type="Embed" ProgID="ChemDraw.Document.6.0" ShapeID="_x0000_i1064" DrawAspect="Content" ObjectID="_1778339196" r:id="rId101"/>
              </w:object>
            </w:r>
          </w:p>
        </w:tc>
      </w:tr>
      <w:tr w:rsidR="004F486F" w14:paraId="267CAEB2" w14:textId="77777777" w:rsidTr="007410C8">
        <w:trPr>
          <w:trHeight w:val="1757"/>
        </w:trPr>
        <w:tc>
          <w:tcPr>
            <w:tcW w:w="2263" w:type="dxa"/>
            <w:vMerge/>
            <w:shd w:val="clear" w:color="auto" w:fill="D9D9D9" w:themeFill="background1" w:themeFillShade="D9"/>
          </w:tcPr>
          <w:p w14:paraId="6822D30F" w14:textId="77777777" w:rsidR="004F486F" w:rsidRDefault="004F486F" w:rsidP="00C81678">
            <w:pPr>
              <w:rPr>
                <w:lang w:eastAsia="de-DE"/>
              </w:rPr>
            </w:pPr>
          </w:p>
        </w:tc>
        <w:tc>
          <w:tcPr>
            <w:tcW w:w="3682" w:type="dxa"/>
            <w:vAlign w:val="center"/>
          </w:tcPr>
          <w:p w14:paraId="1B07DEA3" w14:textId="1E1F74C8" w:rsidR="004F486F" w:rsidRDefault="004F486F" w:rsidP="007410C8">
            <w:pPr>
              <w:jc w:val="center"/>
              <w:rPr>
                <w:lang w:eastAsia="de-DE"/>
              </w:rPr>
            </w:pPr>
            <w:r>
              <w:object w:dxaOrig="1008" w:dyaOrig="1020" w14:anchorId="19564846">
                <v:shape id="_x0000_i1065" type="#_x0000_t75" style="width:50.5pt;height:50.5pt" o:ole="">
                  <v:imagedata r:id="rId102" o:title=""/>
                </v:shape>
                <o:OLEObject Type="Embed" ProgID="ChemDraw.Document.6.0" ShapeID="_x0000_i1065" DrawAspect="Content" ObjectID="_1778339197" r:id="rId103"/>
              </w:object>
            </w:r>
          </w:p>
        </w:tc>
        <w:tc>
          <w:tcPr>
            <w:tcW w:w="3683" w:type="dxa"/>
            <w:vAlign w:val="center"/>
          </w:tcPr>
          <w:p w14:paraId="17F4D42E" w14:textId="60844638" w:rsidR="004F486F" w:rsidRDefault="00BF2474" w:rsidP="007410C8">
            <w:pPr>
              <w:jc w:val="center"/>
              <w:rPr>
                <w:lang w:eastAsia="de-DE"/>
              </w:rPr>
            </w:pPr>
            <w:r>
              <w:object w:dxaOrig="444" w:dyaOrig="445" w14:anchorId="0F2796FB">
                <v:shape id="_x0000_i1066" type="#_x0000_t75" style="width:30.85pt;height:30.85pt" o:ole="">
                  <v:imagedata r:id="rId104" o:title=""/>
                </v:shape>
                <o:OLEObject Type="Embed" ProgID="ChemDraw.Document.6.0" ShapeID="_x0000_i1066" DrawAspect="Content" ObjectID="_1778339198" r:id="rId105"/>
              </w:object>
            </w:r>
          </w:p>
        </w:tc>
      </w:tr>
      <w:tr w:rsidR="004F486F" w14:paraId="0E539CA5" w14:textId="77777777" w:rsidTr="007410C8">
        <w:trPr>
          <w:trHeight w:val="1757"/>
        </w:trPr>
        <w:tc>
          <w:tcPr>
            <w:tcW w:w="2263" w:type="dxa"/>
            <w:vMerge/>
            <w:shd w:val="clear" w:color="auto" w:fill="D9D9D9" w:themeFill="background1" w:themeFillShade="D9"/>
          </w:tcPr>
          <w:p w14:paraId="1B88B4CC" w14:textId="77777777" w:rsidR="004F486F" w:rsidRDefault="004F486F" w:rsidP="00C81678">
            <w:pPr>
              <w:rPr>
                <w:lang w:eastAsia="de-DE"/>
              </w:rPr>
            </w:pPr>
          </w:p>
        </w:tc>
        <w:tc>
          <w:tcPr>
            <w:tcW w:w="3682" w:type="dxa"/>
            <w:vAlign w:val="center"/>
          </w:tcPr>
          <w:p w14:paraId="668CBC17" w14:textId="76041570" w:rsidR="004F486F" w:rsidRDefault="004F486F" w:rsidP="007410C8">
            <w:pPr>
              <w:jc w:val="center"/>
            </w:pPr>
            <w:r>
              <w:object w:dxaOrig="1157" w:dyaOrig="733" w14:anchorId="2A28B066">
                <v:shape id="_x0000_i1067" type="#_x0000_t75" style="width:58.45pt;height:36.95pt" o:ole="">
                  <v:imagedata r:id="rId106" o:title=""/>
                </v:shape>
                <o:OLEObject Type="Embed" ProgID="ChemDraw.Document.6.0" ShapeID="_x0000_i1067" DrawAspect="Content" ObjectID="_1778339199" r:id="rId107"/>
              </w:object>
            </w:r>
          </w:p>
        </w:tc>
        <w:tc>
          <w:tcPr>
            <w:tcW w:w="3683" w:type="dxa"/>
            <w:vAlign w:val="center"/>
          </w:tcPr>
          <w:p w14:paraId="4018B139" w14:textId="7773FC50" w:rsidR="004F486F" w:rsidRDefault="00BF2474" w:rsidP="007410C8">
            <w:pPr>
              <w:jc w:val="center"/>
              <w:rPr>
                <w:lang w:eastAsia="de-DE"/>
              </w:rPr>
            </w:pPr>
            <w:r>
              <w:object w:dxaOrig="829" w:dyaOrig="264" w14:anchorId="4D0C37F3">
                <v:shape id="_x0000_i1068" type="#_x0000_t75" style="width:57.5pt;height:18.7pt" o:ole="">
                  <v:imagedata r:id="rId108" o:title=""/>
                </v:shape>
                <o:OLEObject Type="Embed" ProgID="ChemDraw.Document.6.0" ShapeID="_x0000_i1068" DrawAspect="Content" ObjectID="_1778339200" r:id="rId109"/>
              </w:object>
            </w:r>
          </w:p>
        </w:tc>
      </w:tr>
    </w:tbl>
    <w:p w14:paraId="455A893F" w14:textId="77777777" w:rsidR="00D43BEB" w:rsidRDefault="00D43BEB" w:rsidP="00D43BEB">
      <w:pPr>
        <w:pStyle w:val="berschrift1"/>
        <w:rPr>
          <w:rFonts w:ascii="Calibri Light" w:hAnsi="Calibri Light"/>
        </w:rPr>
      </w:pPr>
      <w:r>
        <w:lastRenderedPageBreak/>
        <w:t>Keil-Strich-Formeln</w:t>
      </w:r>
    </w:p>
    <w:p w14:paraId="3D4FFEA5" w14:textId="77777777" w:rsidR="00D43BEB" w:rsidRDefault="00D43BEB" w:rsidP="00D43BEB">
      <w:r>
        <w:t xml:space="preserve">Um dreidimensionale Molekülstrukturen möglichst einfach zu Papier bringen zu können, hat man sogenannte </w:t>
      </w:r>
      <w:r>
        <w:rPr>
          <w:rFonts w:cs="Calibri"/>
          <w:b/>
          <w:bCs/>
        </w:rPr>
        <w:t>Keil-Strich-Formeln</w:t>
      </w:r>
      <w:r>
        <w:rPr>
          <w:b/>
          <w:bCs/>
        </w:rPr>
        <w:t xml:space="preserve"> </w:t>
      </w:r>
      <w:r>
        <w:t xml:space="preserve">entwickelt. Dabei handelt es sich um eine erweiterte Lewis-Schreibweise, bei der auch die räumliche Orientierung der Bindungen berücksichtigt wird. </w:t>
      </w:r>
    </w:p>
    <w:p w14:paraId="40E8C1BB" w14:textId="77777777" w:rsidR="00D43BEB" w:rsidRPr="004B651C" w:rsidRDefault="00D43BEB" w:rsidP="00D43BEB">
      <w:pPr>
        <w:pStyle w:val="Listenabsatz"/>
        <w:numPr>
          <w:ilvl w:val="0"/>
          <w:numId w:val="33"/>
        </w:numPr>
      </w:pPr>
      <w:r>
        <w:t xml:space="preserve">Die Hauptkette des Moleküls liegt in der Papierebene und wird wie bei der Skelett-Darstellung wo möglich als Zick-Zack-Kette gezeichnet; Bindung in der Ebene werden als gewöhnlicher Strich dargestellt. </w:t>
      </w:r>
    </w:p>
    <w:p w14:paraId="3C5CE8D8" w14:textId="77777777" w:rsidR="00D43BEB" w:rsidRDefault="00D43BEB" w:rsidP="00D43BEB">
      <w:pPr>
        <w:pStyle w:val="Listenabsatz"/>
        <w:numPr>
          <w:ilvl w:val="0"/>
          <w:numId w:val="33"/>
        </w:numPr>
      </w:pPr>
      <w:r>
        <w:t xml:space="preserve">Jene Bindungen, welche aufgrund der räumlichen Orientierung der Orbitale aus der Papierebene nach vorne herausragen, zeichnet man als ausgefüllten Keil; Alle Bindungen, die von der Papierebene nach hinten gehen, zeichnet man als gestrichelten Keil. </w:t>
      </w:r>
    </w:p>
    <w:p w14:paraId="4EB0F4EE" w14:textId="77777777" w:rsidR="00215B61" w:rsidRDefault="00215B61" w:rsidP="00215B61">
      <w:pPr>
        <w:pStyle w:val="Listenabsatz"/>
        <w:numPr>
          <w:ilvl w:val="0"/>
          <w:numId w:val="33"/>
        </w:numPr>
      </w:pPr>
      <w:r>
        <w:t>Man richtet das Molekül so aus, dass möglichst viele Bindungen in der Papierebene zu liegen kommen.</w:t>
      </w:r>
    </w:p>
    <w:p w14:paraId="42052B6B" w14:textId="77777777" w:rsidR="00D43BEB" w:rsidRDefault="00D43BEB" w:rsidP="00D43BEB">
      <w:pPr>
        <w:pStyle w:val="KeinLeerraum"/>
      </w:pPr>
    </w:p>
    <w:p w14:paraId="55B91299" w14:textId="01DBE166" w:rsidR="00BF2474" w:rsidRPr="000E2FC7" w:rsidRDefault="00BF2474" w:rsidP="00BF2474">
      <w:pPr>
        <w:rPr>
          <w:b/>
          <w:bCs/>
          <w:lang w:eastAsia="de-DE"/>
        </w:rPr>
      </w:pPr>
      <w:r w:rsidRPr="000E2FC7">
        <w:rPr>
          <w:b/>
          <w:bCs/>
          <w:color w:val="FF0000"/>
        </w:rPr>
        <w:t xml:space="preserve">Aufgabe </w:t>
      </w:r>
      <w:r>
        <w:rPr>
          <w:b/>
          <w:bCs/>
          <w:color w:val="FF0000"/>
        </w:rPr>
        <w:t>4</w:t>
      </w:r>
    </w:p>
    <w:p w14:paraId="2439D9AD" w14:textId="59914567" w:rsidR="00BF2474" w:rsidRDefault="00BF2474" w:rsidP="008A20B5">
      <w:pPr>
        <w:rPr>
          <w:lang w:eastAsia="de-DE"/>
        </w:rPr>
      </w:pPr>
      <w:r w:rsidRPr="00967FE0">
        <w:rPr>
          <w:lang w:eastAsia="de-DE"/>
        </w:rPr>
        <w:t xml:space="preserve">Zeichnen Sie </w:t>
      </w:r>
      <w:r w:rsidR="008A20B5">
        <w:rPr>
          <w:lang w:eastAsia="de-DE"/>
        </w:rPr>
        <w:t>die folgenden Moleküle</w:t>
      </w:r>
      <w:r w:rsidR="003D5A8E">
        <w:rPr>
          <w:lang w:eastAsia="de-DE"/>
        </w:rPr>
        <w:t>, welche in der Skelettdarstellung gegeben sind,</w:t>
      </w:r>
      <w:r w:rsidR="008A20B5">
        <w:rPr>
          <w:lang w:eastAsia="de-DE"/>
        </w:rPr>
        <w:t xml:space="preserve"> </w:t>
      </w:r>
      <w:r w:rsidR="003D5A8E">
        <w:rPr>
          <w:lang w:eastAsia="de-DE"/>
        </w:rPr>
        <w:t xml:space="preserve">als vollständige Valenzstrichformeln in der </w:t>
      </w:r>
      <w:r w:rsidR="003D5A8E" w:rsidRPr="00CB7BB0">
        <w:rPr>
          <w:b/>
          <w:bCs/>
          <w:lang w:eastAsia="de-DE"/>
        </w:rPr>
        <w:t>Keil-Strich-Darstellung</w:t>
      </w:r>
      <w:r w:rsidR="003D5A8E">
        <w:rPr>
          <w:lang w:eastAsia="de-DE"/>
        </w:rPr>
        <w:t>.</w:t>
      </w:r>
    </w:p>
    <w:p w14:paraId="5A60929E" w14:textId="77777777" w:rsidR="00BF2474" w:rsidRDefault="00BF2474" w:rsidP="00BF2474">
      <w:pPr>
        <w:rPr>
          <w:lang w:eastAsia="de-DE"/>
        </w:rPr>
      </w:pPr>
      <w:r w:rsidRPr="00967FE0">
        <w:rPr>
          <w:lang w:eastAsia="de-DE"/>
        </w:rPr>
        <w:t xml:space="preserve">Die in </w:t>
      </w:r>
      <w:r>
        <w:rPr>
          <w:color w:val="C45911" w:themeColor="accent2" w:themeShade="BF"/>
          <w:lang w:eastAsia="de-DE"/>
        </w:rPr>
        <w:t>braun</w:t>
      </w:r>
      <w:r w:rsidRPr="00A77B00">
        <w:rPr>
          <w:color w:val="C45911" w:themeColor="accent2" w:themeShade="BF"/>
          <w:lang w:eastAsia="de-DE"/>
        </w:rPr>
        <w:t xml:space="preserve"> </w:t>
      </w:r>
      <w:r w:rsidRPr="00967FE0">
        <w:rPr>
          <w:lang w:eastAsia="de-DE"/>
        </w:rPr>
        <w:t>angegebenen Namen (auf Englisch) dienen der selbstständigen Überprüfung (siehe unten).</w:t>
      </w:r>
    </w:p>
    <w:tbl>
      <w:tblPr>
        <w:tblStyle w:val="Tabellenraster"/>
        <w:tblW w:w="0" w:type="auto"/>
        <w:tblLook w:val="04A0" w:firstRow="1" w:lastRow="0" w:firstColumn="1" w:lastColumn="0" w:noHBand="0" w:noVBand="1"/>
      </w:tblPr>
      <w:tblGrid>
        <w:gridCol w:w="2263"/>
        <w:gridCol w:w="3682"/>
        <w:gridCol w:w="3683"/>
      </w:tblGrid>
      <w:tr w:rsidR="00BF2474" w14:paraId="73D16DBC" w14:textId="77777777" w:rsidTr="007516CE">
        <w:tc>
          <w:tcPr>
            <w:tcW w:w="2263" w:type="dxa"/>
            <w:shd w:val="clear" w:color="auto" w:fill="auto"/>
          </w:tcPr>
          <w:p w14:paraId="45E5B042" w14:textId="77777777" w:rsidR="00BF2474" w:rsidRDefault="00BF2474" w:rsidP="007516CE">
            <w:pPr>
              <w:rPr>
                <w:lang w:eastAsia="de-DE"/>
              </w:rPr>
            </w:pPr>
          </w:p>
        </w:tc>
        <w:tc>
          <w:tcPr>
            <w:tcW w:w="3682" w:type="dxa"/>
            <w:shd w:val="clear" w:color="auto" w:fill="D9D9D9" w:themeFill="background1" w:themeFillShade="D9"/>
            <w:vAlign w:val="center"/>
          </w:tcPr>
          <w:p w14:paraId="17A7AD4B" w14:textId="77A8CD3A" w:rsidR="00BF2474" w:rsidRDefault="008A20B5" w:rsidP="007516CE">
            <w:pPr>
              <w:jc w:val="center"/>
              <w:rPr>
                <w:lang w:eastAsia="de-DE"/>
              </w:rPr>
            </w:pPr>
            <w:r>
              <w:rPr>
                <w:lang w:eastAsia="de-DE"/>
              </w:rPr>
              <w:t>Skelettformel</w:t>
            </w:r>
          </w:p>
        </w:tc>
        <w:tc>
          <w:tcPr>
            <w:tcW w:w="3683" w:type="dxa"/>
            <w:shd w:val="clear" w:color="auto" w:fill="D9D9D9" w:themeFill="background1" w:themeFillShade="D9"/>
            <w:vAlign w:val="center"/>
          </w:tcPr>
          <w:p w14:paraId="16AFDD81" w14:textId="1ED71B07" w:rsidR="00BF2474" w:rsidRDefault="00C8601C" w:rsidP="007516CE">
            <w:pPr>
              <w:jc w:val="center"/>
              <w:rPr>
                <w:lang w:eastAsia="de-DE"/>
              </w:rPr>
            </w:pPr>
            <w:r>
              <w:rPr>
                <w:lang w:eastAsia="de-DE"/>
              </w:rPr>
              <w:t>Vollständige Keil-Strich-Formel</w:t>
            </w:r>
          </w:p>
        </w:tc>
      </w:tr>
      <w:tr w:rsidR="00BF2474" w14:paraId="7550F74D" w14:textId="77777777" w:rsidTr="00D43BEB">
        <w:trPr>
          <w:trHeight w:val="1474"/>
        </w:trPr>
        <w:tc>
          <w:tcPr>
            <w:tcW w:w="2263" w:type="dxa"/>
            <w:shd w:val="clear" w:color="auto" w:fill="D9D9D9" w:themeFill="background1" w:themeFillShade="D9"/>
            <w:vAlign w:val="center"/>
          </w:tcPr>
          <w:p w14:paraId="22B6FA78" w14:textId="04064760" w:rsidR="00BF2474" w:rsidRDefault="00C362EE" w:rsidP="00A95FA2">
            <w:pPr>
              <w:pStyle w:val="KeinLeerraum"/>
              <w:jc w:val="center"/>
              <w:rPr>
                <w:lang w:eastAsia="de-DE"/>
              </w:rPr>
            </w:pPr>
            <w:r>
              <w:rPr>
                <w:rFonts w:cs="Calibri"/>
                <w:color w:val="C45911" w:themeColor="accent2" w:themeShade="BF"/>
                <w:lang w:eastAsia="de-DE"/>
              </w:rPr>
              <w:t>Propanoic</w:t>
            </w:r>
            <w:r w:rsidR="00A95FA2">
              <w:rPr>
                <w:rFonts w:cs="Calibri"/>
                <w:color w:val="C45911" w:themeColor="accent2" w:themeShade="BF"/>
                <w:lang w:eastAsia="de-DE"/>
              </w:rPr>
              <w:t xml:space="preserve"> acid</w:t>
            </w:r>
          </w:p>
        </w:tc>
        <w:tc>
          <w:tcPr>
            <w:tcW w:w="3682" w:type="dxa"/>
            <w:vAlign w:val="center"/>
          </w:tcPr>
          <w:p w14:paraId="60B3844A" w14:textId="7309785A" w:rsidR="00BF2474" w:rsidRDefault="00C8601C" w:rsidP="007516CE">
            <w:pPr>
              <w:jc w:val="center"/>
              <w:rPr>
                <w:lang w:eastAsia="de-DE"/>
              </w:rPr>
            </w:pPr>
            <w:r>
              <w:object w:dxaOrig="985" w:dyaOrig="590" w14:anchorId="3A9B4DEE">
                <v:shape id="_x0000_i1069" type="#_x0000_t75" style="width:49.55pt;height:29.45pt" o:ole="">
                  <v:imagedata r:id="rId110" o:title=""/>
                </v:shape>
                <o:OLEObject Type="Embed" ProgID="ChemDraw.Document.6.0" ShapeID="_x0000_i1069" DrawAspect="Content" ObjectID="_1778339201" r:id="rId111"/>
              </w:object>
            </w:r>
          </w:p>
        </w:tc>
        <w:tc>
          <w:tcPr>
            <w:tcW w:w="3683" w:type="dxa"/>
            <w:vAlign w:val="center"/>
          </w:tcPr>
          <w:p w14:paraId="61E6FBA6" w14:textId="45CFE872" w:rsidR="00BF2474" w:rsidRDefault="00777162" w:rsidP="007516CE">
            <w:pPr>
              <w:jc w:val="center"/>
              <w:rPr>
                <w:lang w:eastAsia="de-DE"/>
              </w:rPr>
            </w:pPr>
            <w:r>
              <w:object w:dxaOrig="1389" w:dyaOrig="932" w14:anchorId="149F7ECB">
                <v:shape id="_x0000_i1070" type="#_x0000_t75" style="width:69.65pt;height:46.3pt" o:ole="">
                  <v:imagedata r:id="rId112" o:title=""/>
                </v:shape>
                <o:OLEObject Type="Embed" ProgID="ChemDraw.Document.6.0" ShapeID="_x0000_i1070" DrawAspect="Content" ObjectID="_1778339202" r:id="rId113"/>
              </w:object>
            </w:r>
          </w:p>
        </w:tc>
      </w:tr>
      <w:tr w:rsidR="00C8601C" w14:paraId="080C86FE" w14:textId="77777777" w:rsidTr="00D43BEB">
        <w:trPr>
          <w:trHeight w:val="1474"/>
        </w:trPr>
        <w:tc>
          <w:tcPr>
            <w:tcW w:w="2263" w:type="dxa"/>
            <w:shd w:val="clear" w:color="auto" w:fill="D9D9D9" w:themeFill="background1" w:themeFillShade="D9"/>
            <w:vAlign w:val="center"/>
          </w:tcPr>
          <w:p w14:paraId="331E9BE0" w14:textId="67B14B67" w:rsidR="00C8601C" w:rsidRDefault="00C8601C" w:rsidP="00A95FA2">
            <w:pPr>
              <w:pStyle w:val="KeinLeerraum"/>
              <w:jc w:val="center"/>
              <w:rPr>
                <w:rFonts w:cs="Calibri"/>
                <w:color w:val="C45911" w:themeColor="accent2" w:themeShade="BF"/>
                <w:lang w:eastAsia="de-DE"/>
              </w:rPr>
            </w:pPr>
            <w:r>
              <w:rPr>
                <w:rFonts w:cs="Calibri"/>
                <w:color w:val="C45911" w:themeColor="accent2" w:themeShade="BF"/>
                <w:lang w:eastAsia="de-DE"/>
              </w:rPr>
              <w:t>Benzoic acid</w:t>
            </w:r>
          </w:p>
        </w:tc>
        <w:tc>
          <w:tcPr>
            <w:tcW w:w="3682" w:type="dxa"/>
            <w:vAlign w:val="center"/>
          </w:tcPr>
          <w:p w14:paraId="384EADED" w14:textId="5A2B645D" w:rsidR="00C8601C" w:rsidRDefault="00CD7001" w:rsidP="007516CE">
            <w:pPr>
              <w:jc w:val="center"/>
            </w:pPr>
            <w:r>
              <w:object w:dxaOrig="1236" w:dyaOrig="962" w14:anchorId="5B049740">
                <v:shape id="_x0000_i1071" type="#_x0000_t75" style="width:61.25pt;height:48.15pt" o:ole="">
                  <v:imagedata r:id="rId114" o:title=""/>
                </v:shape>
                <o:OLEObject Type="Embed" ProgID="ChemDraw.Document.6.0" ShapeID="_x0000_i1071" DrawAspect="Content" ObjectID="_1778339203" r:id="rId115"/>
              </w:object>
            </w:r>
          </w:p>
        </w:tc>
        <w:tc>
          <w:tcPr>
            <w:tcW w:w="3683" w:type="dxa"/>
            <w:vAlign w:val="center"/>
          </w:tcPr>
          <w:p w14:paraId="3D7336DD" w14:textId="00B2BE43" w:rsidR="00C8601C" w:rsidRDefault="008D49BE" w:rsidP="007516CE">
            <w:pPr>
              <w:jc w:val="center"/>
              <w:rPr>
                <w:lang w:eastAsia="de-DE"/>
              </w:rPr>
            </w:pPr>
            <w:r>
              <w:object w:dxaOrig="1637" w:dyaOrig="1403" w14:anchorId="31CF81C9">
                <v:shape id="_x0000_i1072" type="#_x0000_t75" style="width:81.8pt;height:70.6pt" o:ole="">
                  <v:imagedata r:id="rId116" o:title=""/>
                </v:shape>
                <o:OLEObject Type="Embed" ProgID="ChemDraw.Document.6.0" ShapeID="_x0000_i1072" DrawAspect="Content" ObjectID="_1778339204" r:id="rId117"/>
              </w:object>
            </w:r>
          </w:p>
        </w:tc>
      </w:tr>
      <w:tr w:rsidR="00CD7001" w14:paraId="248BD510" w14:textId="77777777" w:rsidTr="00D43BEB">
        <w:trPr>
          <w:trHeight w:val="1474"/>
        </w:trPr>
        <w:tc>
          <w:tcPr>
            <w:tcW w:w="2263" w:type="dxa"/>
            <w:shd w:val="clear" w:color="auto" w:fill="D9D9D9" w:themeFill="background1" w:themeFillShade="D9"/>
            <w:vAlign w:val="center"/>
          </w:tcPr>
          <w:p w14:paraId="1FD9F807" w14:textId="61838658" w:rsidR="00CD7001" w:rsidRDefault="00AD6877" w:rsidP="00A95FA2">
            <w:pPr>
              <w:pStyle w:val="KeinLeerraum"/>
              <w:jc w:val="center"/>
              <w:rPr>
                <w:rFonts w:cs="Calibri"/>
                <w:color w:val="C45911" w:themeColor="accent2" w:themeShade="BF"/>
                <w:lang w:eastAsia="de-DE"/>
              </w:rPr>
            </w:pPr>
            <w:r>
              <w:rPr>
                <w:rFonts w:cs="Calibri"/>
                <w:color w:val="C45911" w:themeColor="accent2" w:themeShade="BF"/>
                <w:lang w:eastAsia="de-DE"/>
              </w:rPr>
              <w:t>Pent-2-en-4-yne</w:t>
            </w:r>
          </w:p>
        </w:tc>
        <w:tc>
          <w:tcPr>
            <w:tcW w:w="3682" w:type="dxa"/>
            <w:vAlign w:val="center"/>
          </w:tcPr>
          <w:p w14:paraId="080CF133" w14:textId="081533B7" w:rsidR="00CD7001" w:rsidRDefault="00FA3D20" w:rsidP="007516CE">
            <w:pPr>
              <w:jc w:val="center"/>
            </w:pPr>
            <w:r>
              <w:object w:dxaOrig="1055" w:dyaOrig="415" w14:anchorId="3C46ED95">
                <v:shape id="_x0000_i1073" type="#_x0000_t75" style="width:53.3pt;height:20.55pt" o:ole="">
                  <v:imagedata r:id="rId118" o:title=""/>
                </v:shape>
                <o:OLEObject Type="Embed" ProgID="ChemDraw.Document.6.0" ShapeID="_x0000_i1073" DrawAspect="Content" ObjectID="_1778339205" r:id="rId119"/>
              </w:object>
            </w:r>
          </w:p>
        </w:tc>
        <w:tc>
          <w:tcPr>
            <w:tcW w:w="3683" w:type="dxa"/>
            <w:vAlign w:val="center"/>
          </w:tcPr>
          <w:p w14:paraId="738DDE08" w14:textId="0CEB0DBE" w:rsidR="00CD7001" w:rsidRDefault="008D49BE" w:rsidP="007516CE">
            <w:pPr>
              <w:jc w:val="center"/>
              <w:rPr>
                <w:lang w:eastAsia="de-DE"/>
              </w:rPr>
            </w:pPr>
            <w:r>
              <w:object w:dxaOrig="1640" w:dyaOrig="875" w14:anchorId="06E7FD3F">
                <v:shape id="_x0000_i1074" type="#_x0000_t75" style="width:81.8pt;height:43.95pt" o:ole="">
                  <v:imagedata r:id="rId120" o:title=""/>
                </v:shape>
                <o:OLEObject Type="Embed" ProgID="ChemDraw.Document.6.0" ShapeID="_x0000_i1074" DrawAspect="Content" ObjectID="_1778339206" r:id="rId121"/>
              </w:object>
            </w:r>
          </w:p>
        </w:tc>
      </w:tr>
      <w:tr w:rsidR="00FA3D20" w14:paraId="3F6ABBC9" w14:textId="77777777" w:rsidTr="00D43BEB">
        <w:trPr>
          <w:trHeight w:val="1474"/>
        </w:trPr>
        <w:tc>
          <w:tcPr>
            <w:tcW w:w="2263" w:type="dxa"/>
            <w:shd w:val="clear" w:color="auto" w:fill="D9D9D9" w:themeFill="background1" w:themeFillShade="D9"/>
            <w:vAlign w:val="center"/>
          </w:tcPr>
          <w:p w14:paraId="5CE19A8F" w14:textId="4F7FAD76" w:rsidR="00FA3D20" w:rsidRDefault="00DE299D" w:rsidP="00A95FA2">
            <w:pPr>
              <w:pStyle w:val="KeinLeerraum"/>
              <w:jc w:val="center"/>
              <w:rPr>
                <w:rFonts w:cs="Calibri"/>
                <w:color w:val="C45911" w:themeColor="accent2" w:themeShade="BF"/>
                <w:lang w:eastAsia="de-DE"/>
              </w:rPr>
            </w:pPr>
            <w:r>
              <w:rPr>
                <w:rFonts w:cs="Calibri"/>
                <w:color w:val="C45911" w:themeColor="accent2" w:themeShade="BF"/>
                <w:lang w:eastAsia="de-DE"/>
              </w:rPr>
              <w:t>1-</w:t>
            </w:r>
            <w:r w:rsidR="00C57E34">
              <w:rPr>
                <w:rFonts w:cs="Calibri"/>
                <w:color w:val="C45911" w:themeColor="accent2" w:themeShade="BF"/>
                <w:lang w:eastAsia="de-DE"/>
              </w:rPr>
              <w:t>Amino</w:t>
            </w:r>
            <w:r>
              <w:rPr>
                <w:rFonts w:cs="Calibri"/>
                <w:color w:val="C45911" w:themeColor="accent2" w:themeShade="BF"/>
                <w:lang w:eastAsia="de-DE"/>
              </w:rPr>
              <w:t>butane</w:t>
            </w:r>
          </w:p>
        </w:tc>
        <w:tc>
          <w:tcPr>
            <w:tcW w:w="3682" w:type="dxa"/>
            <w:vAlign w:val="center"/>
          </w:tcPr>
          <w:p w14:paraId="55F35031" w14:textId="5D1295F7" w:rsidR="00FA3D20" w:rsidRDefault="00A8100F" w:rsidP="007516CE">
            <w:pPr>
              <w:jc w:val="center"/>
            </w:pPr>
            <w:r>
              <w:object w:dxaOrig="1320" w:dyaOrig="287" w14:anchorId="1E166AF9">
                <v:shape id="_x0000_i1075" type="#_x0000_t75" style="width:65.9pt;height:14.5pt" o:ole="">
                  <v:imagedata r:id="rId122" o:title=""/>
                </v:shape>
                <o:OLEObject Type="Embed" ProgID="ChemDraw.Document.6.0" ShapeID="_x0000_i1075" DrawAspect="Content" ObjectID="_1778339207" r:id="rId123"/>
              </w:object>
            </w:r>
          </w:p>
        </w:tc>
        <w:tc>
          <w:tcPr>
            <w:tcW w:w="3683" w:type="dxa"/>
            <w:vAlign w:val="center"/>
          </w:tcPr>
          <w:p w14:paraId="72584562" w14:textId="08C1672A" w:rsidR="00FA3D20" w:rsidRDefault="008B1A7B" w:rsidP="007516CE">
            <w:pPr>
              <w:jc w:val="center"/>
              <w:rPr>
                <w:lang w:eastAsia="de-DE"/>
              </w:rPr>
            </w:pPr>
            <w:r>
              <w:object w:dxaOrig="1714" w:dyaOrig="874" w14:anchorId="39D99433">
                <v:shape id="_x0000_i1076" type="#_x0000_t75" style="width:85.55pt;height:43.95pt" o:ole="">
                  <v:imagedata r:id="rId124" o:title=""/>
                </v:shape>
                <o:OLEObject Type="Embed" ProgID="ChemDraw.Document.6.0" ShapeID="_x0000_i1076" DrawAspect="Content" ObjectID="_1778339208" r:id="rId125"/>
              </w:object>
            </w:r>
          </w:p>
        </w:tc>
      </w:tr>
      <w:tr w:rsidR="00A8100F" w14:paraId="382535D8" w14:textId="77777777" w:rsidTr="00D43BEB">
        <w:trPr>
          <w:trHeight w:val="1474"/>
        </w:trPr>
        <w:tc>
          <w:tcPr>
            <w:tcW w:w="2263" w:type="dxa"/>
            <w:shd w:val="clear" w:color="auto" w:fill="D9D9D9" w:themeFill="background1" w:themeFillShade="D9"/>
            <w:vAlign w:val="center"/>
          </w:tcPr>
          <w:p w14:paraId="1A0B2BF7" w14:textId="4C25278F" w:rsidR="00A8100F" w:rsidRDefault="005B256B" w:rsidP="00A95FA2">
            <w:pPr>
              <w:pStyle w:val="KeinLeerraum"/>
              <w:jc w:val="center"/>
              <w:rPr>
                <w:rFonts w:cs="Calibri"/>
                <w:color w:val="C45911" w:themeColor="accent2" w:themeShade="BF"/>
                <w:lang w:eastAsia="de-DE"/>
              </w:rPr>
            </w:pPr>
            <w:r>
              <w:rPr>
                <w:rFonts w:cs="Calibri"/>
                <w:color w:val="C45911" w:themeColor="accent2" w:themeShade="BF"/>
                <w:lang w:eastAsia="de-DE"/>
              </w:rPr>
              <w:t>Ethyl pentanoate</w:t>
            </w:r>
          </w:p>
        </w:tc>
        <w:tc>
          <w:tcPr>
            <w:tcW w:w="3682" w:type="dxa"/>
            <w:vAlign w:val="center"/>
          </w:tcPr>
          <w:p w14:paraId="39A26EA2" w14:textId="49C77F88" w:rsidR="00A8100F" w:rsidRDefault="004B32A8" w:rsidP="007516CE">
            <w:pPr>
              <w:jc w:val="center"/>
            </w:pPr>
            <w:r>
              <w:object w:dxaOrig="1778" w:dyaOrig="589" w14:anchorId="421C1111">
                <v:shape id="_x0000_i1077" type="#_x0000_t75" style="width:89.3pt;height:29.45pt" o:ole="">
                  <v:imagedata r:id="rId126" o:title=""/>
                </v:shape>
                <o:OLEObject Type="Embed" ProgID="ChemDraw.Document.6.0" ShapeID="_x0000_i1077" DrawAspect="Content" ObjectID="_1778339209" r:id="rId127"/>
              </w:object>
            </w:r>
          </w:p>
        </w:tc>
        <w:tc>
          <w:tcPr>
            <w:tcW w:w="3683" w:type="dxa"/>
            <w:vAlign w:val="center"/>
          </w:tcPr>
          <w:p w14:paraId="277B16C4" w14:textId="24B3D8A2" w:rsidR="00A8100F" w:rsidRDefault="008D49BE" w:rsidP="007516CE">
            <w:pPr>
              <w:jc w:val="center"/>
              <w:rPr>
                <w:lang w:eastAsia="de-DE"/>
              </w:rPr>
            </w:pPr>
            <w:r>
              <w:object w:dxaOrig="2387" w:dyaOrig="934" w14:anchorId="0D9EEB41">
                <v:shape id="_x0000_i1078" type="#_x0000_t75" style="width:119.7pt;height:46.3pt" o:ole="">
                  <v:imagedata r:id="rId128" o:title=""/>
                </v:shape>
                <o:OLEObject Type="Embed" ProgID="ChemDraw.Document.6.0" ShapeID="_x0000_i1078" DrawAspect="Content" ObjectID="_1778339210" r:id="rId129"/>
              </w:object>
            </w:r>
          </w:p>
        </w:tc>
      </w:tr>
      <w:tr w:rsidR="00CB7BB0" w14:paraId="4071F49B" w14:textId="77777777" w:rsidTr="00D43BEB">
        <w:trPr>
          <w:trHeight w:val="1474"/>
        </w:trPr>
        <w:tc>
          <w:tcPr>
            <w:tcW w:w="2263" w:type="dxa"/>
            <w:shd w:val="clear" w:color="auto" w:fill="D9D9D9" w:themeFill="background1" w:themeFillShade="D9"/>
            <w:vAlign w:val="center"/>
          </w:tcPr>
          <w:p w14:paraId="1011A809" w14:textId="194C1507" w:rsidR="00CB7BB0" w:rsidRDefault="00CB7BB0" w:rsidP="00A95FA2">
            <w:pPr>
              <w:pStyle w:val="KeinLeerraum"/>
              <w:jc w:val="center"/>
              <w:rPr>
                <w:rFonts w:cs="Calibri"/>
                <w:color w:val="C45911" w:themeColor="accent2" w:themeShade="BF"/>
                <w:lang w:eastAsia="de-DE"/>
              </w:rPr>
            </w:pPr>
            <w:r>
              <w:rPr>
                <w:rFonts w:cs="Calibri"/>
                <w:color w:val="C45911" w:themeColor="accent2" w:themeShade="BF"/>
                <w:lang w:eastAsia="de-DE"/>
              </w:rPr>
              <w:t>Propofol</w:t>
            </w:r>
          </w:p>
        </w:tc>
        <w:tc>
          <w:tcPr>
            <w:tcW w:w="3682" w:type="dxa"/>
            <w:vAlign w:val="center"/>
          </w:tcPr>
          <w:p w14:paraId="10681439" w14:textId="2094BB59" w:rsidR="00CB7BB0" w:rsidRDefault="00CB7BB0" w:rsidP="007516CE">
            <w:pPr>
              <w:jc w:val="center"/>
            </w:pPr>
            <w:r>
              <w:object w:dxaOrig="1525" w:dyaOrig="961" w14:anchorId="7ED0853F">
                <v:shape id="_x0000_i1079" type="#_x0000_t75" style="width:76.2pt;height:48.15pt" o:ole="">
                  <v:imagedata r:id="rId130" o:title=""/>
                </v:shape>
                <o:OLEObject Type="Embed" ProgID="ChemDraw.Document.6.0" ShapeID="_x0000_i1079" DrawAspect="Content" ObjectID="_1778339211" r:id="rId131"/>
              </w:object>
            </w:r>
          </w:p>
        </w:tc>
        <w:tc>
          <w:tcPr>
            <w:tcW w:w="3683" w:type="dxa"/>
            <w:vAlign w:val="center"/>
          </w:tcPr>
          <w:p w14:paraId="03DC95F8" w14:textId="39EBF7C7" w:rsidR="00CB7BB0" w:rsidRDefault="003D1871" w:rsidP="007516CE">
            <w:pPr>
              <w:jc w:val="center"/>
              <w:rPr>
                <w:lang w:eastAsia="de-DE"/>
              </w:rPr>
            </w:pPr>
            <w:r>
              <w:object w:dxaOrig="2134" w:dyaOrig="1583" w14:anchorId="7AEEE59F">
                <v:shape id="_x0000_i1080" type="#_x0000_t75" style="width:106.6pt;height:79pt" o:ole="">
                  <v:imagedata r:id="rId132" o:title=""/>
                </v:shape>
                <o:OLEObject Type="Embed" ProgID="ChemDraw.Document.6.0" ShapeID="_x0000_i1080" DrawAspect="Content" ObjectID="_1778339212" r:id="rId133"/>
              </w:object>
            </w:r>
          </w:p>
        </w:tc>
      </w:tr>
    </w:tbl>
    <w:p w14:paraId="3CE29AF6" w14:textId="322A3BE4" w:rsidR="00967FE0" w:rsidRPr="00967FE0" w:rsidRDefault="00967FE0" w:rsidP="00DC10B0">
      <w:pPr>
        <w:pStyle w:val="berschrift1"/>
        <w:rPr>
          <w:szCs w:val="20"/>
        </w:rPr>
      </w:pPr>
      <w:r w:rsidRPr="00DC10B0">
        <w:lastRenderedPageBreak/>
        <w:t>Überprüf</w:t>
      </w:r>
      <w:r w:rsidR="004E1B65" w:rsidRPr="00DC10B0">
        <w:t>ung</w:t>
      </w:r>
      <w:r w:rsidR="004E1B65">
        <w:t xml:space="preserve"> </w:t>
      </w:r>
      <w:r w:rsidR="008F585D">
        <w:t>Ihrer Lösungen</w:t>
      </w:r>
    </w:p>
    <w:p w14:paraId="5C5FA29C" w14:textId="14843F04" w:rsidR="00967FE0" w:rsidRPr="00967FE0" w:rsidRDefault="008F585D" w:rsidP="00DC10B0">
      <w:pPr>
        <w:rPr>
          <w:lang w:eastAsia="de-DE"/>
        </w:rPr>
      </w:pPr>
      <w:r>
        <w:rPr>
          <w:lang w:eastAsia="de-DE"/>
        </w:rPr>
        <w:t>Alle drei Aufgaben können mit</w:t>
      </w:r>
      <w:r w:rsidR="004F68FD">
        <w:rPr>
          <w:lang w:eastAsia="de-DE"/>
        </w:rPr>
        <w:t xml:space="preserve"> Hilfe von </w:t>
      </w:r>
      <w:r w:rsidR="004F68FD" w:rsidRPr="004F68FD">
        <w:rPr>
          <w:color w:val="0000FF"/>
          <w:lang w:eastAsia="de-DE"/>
        </w:rPr>
        <w:t>Mol</w:t>
      </w:r>
      <w:r w:rsidR="004F703E">
        <w:rPr>
          <w:color w:val="0000FF"/>
          <w:lang w:eastAsia="de-DE"/>
        </w:rPr>
        <w:t>V</w:t>
      </w:r>
      <w:r w:rsidR="004F68FD" w:rsidRPr="004F68FD">
        <w:rPr>
          <w:color w:val="0000FF"/>
          <w:lang w:eastAsia="de-DE"/>
        </w:rPr>
        <w:t xml:space="preserve">iew </w:t>
      </w:r>
      <w:r w:rsidR="004F68FD">
        <w:rPr>
          <w:lang w:eastAsia="de-DE"/>
        </w:rPr>
        <w:t xml:space="preserve">überprüft werden. </w:t>
      </w:r>
      <w:r w:rsidR="00967FE0" w:rsidRPr="00967FE0">
        <w:rPr>
          <w:lang w:eastAsia="de-DE"/>
        </w:rPr>
        <w:t>Öffnen Sie die Website von Mol</w:t>
      </w:r>
      <w:r w:rsidR="00DC25CB">
        <w:rPr>
          <w:lang w:eastAsia="de-DE"/>
        </w:rPr>
        <w:t>V</w:t>
      </w:r>
      <w:r w:rsidR="00967FE0" w:rsidRPr="00967FE0">
        <w:rPr>
          <w:lang w:eastAsia="de-DE"/>
        </w:rPr>
        <w:t xml:space="preserve">iew: </w:t>
      </w:r>
      <w:r w:rsidR="00967FE0" w:rsidRPr="00967FE0">
        <w:rPr>
          <w:color w:val="0000FF"/>
          <w:lang w:eastAsia="de-DE"/>
        </w:rPr>
        <w:t>https://molview.org</w:t>
      </w:r>
      <w:r w:rsidR="00967FE0" w:rsidRPr="00967FE0">
        <w:rPr>
          <w:lang w:eastAsia="de-DE"/>
        </w:rPr>
        <w:t xml:space="preserve"> und </w:t>
      </w:r>
      <w:r w:rsidR="006A2A05">
        <w:rPr>
          <w:lang w:eastAsia="de-DE"/>
        </w:rPr>
        <w:t xml:space="preserve">öffnen </w:t>
      </w:r>
      <w:r w:rsidR="00967FE0" w:rsidRPr="00967FE0">
        <w:rPr>
          <w:lang w:eastAsia="de-DE"/>
        </w:rPr>
        <w:t xml:space="preserve">Sie </w:t>
      </w:r>
      <w:r w:rsidR="006A2A05">
        <w:rPr>
          <w:lang w:eastAsia="de-DE"/>
        </w:rPr>
        <w:t xml:space="preserve">das Programm, indem Sie auf </w:t>
      </w:r>
      <w:r w:rsidR="008D1C57" w:rsidRPr="006A2A05">
        <w:rPr>
          <w:color w:val="FF00FF"/>
          <w:lang w:eastAsia="de-DE"/>
        </w:rPr>
        <w:t>Close Popup</w:t>
      </w:r>
      <w:r w:rsidR="008D1C57">
        <w:rPr>
          <w:lang w:eastAsia="de-DE"/>
        </w:rPr>
        <w:t xml:space="preserve"> </w:t>
      </w:r>
      <w:r w:rsidR="006A2A05">
        <w:rPr>
          <w:lang w:eastAsia="de-DE"/>
        </w:rPr>
        <w:t xml:space="preserve">klicken; </w:t>
      </w:r>
      <w:r w:rsidR="004F68FD">
        <w:rPr>
          <w:lang w:eastAsia="de-DE"/>
        </w:rPr>
        <w:t xml:space="preserve">Sie sollten nun </w:t>
      </w:r>
      <w:r w:rsidR="008D1C57">
        <w:rPr>
          <w:lang w:eastAsia="de-DE"/>
        </w:rPr>
        <w:t xml:space="preserve">die abgebildete Seite </w:t>
      </w:r>
      <w:r w:rsidR="006A2A05">
        <w:rPr>
          <w:lang w:eastAsia="de-DE"/>
        </w:rPr>
        <w:t>sehen.</w:t>
      </w:r>
    </w:p>
    <w:p w14:paraId="5C33221B" w14:textId="79AD91CC" w:rsidR="00967FE0" w:rsidRDefault="00967FE0" w:rsidP="00967FE0">
      <w:pPr>
        <w:spacing w:before="100" w:beforeAutospacing="1" w:after="113"/>
        <w:rPr>
          <w:rFonts w:eastAsia="Times New Roman" w:cs="Calibri"/>
          <w:szCs w:val="20"/>
          <w:lang w:eastAsia="de-DE"/>
        </w:rPr>
      </w:pPr>
      <w:r w:rsidRPr="00967FE0">
        <w:rPr>
          <w:rFonts w:eastAsia="Times New Roman" w:cs="Calibri"/>
          <w:noProof/>
          <w:szCs w:val="20"/>
          <w:lang w:eastAsia="de-DE"/>
        </w:rPr>
        <w:drawing>
          <wp:anchor distT="0" distB="0" distL="114300" distR="114300" simplePos="0" relativeHeight="251725312" behindDoc="0" locked="0" layoutInCell="1" allowOverlap="1" wp14:anchorId="3C6FFB7F" wp14:editId="68BAFB51">
            <wp:simplePos x="0" y="0"/>
            <wp:positionH relativeFrom="margin">
              <wp:align>left</wp:align>
            </wp:positionH>
            <wp:positionV relativeFrom="paragraph">
              <wp:posOffset>-1905</wp:posOffset>
            </wp:positionV>
            <wp:extent cx="3169285" cy="1665605"/>
            <wp:effectExtent l="0" t="0" r="0" b="0"/>
            <wp:wrapSquare wrapText="bothSides"/>
            <wp:docPr id="58449044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3169285" cy="16656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7FE0">
        <w:rPr>
          <w:rFonts w:eastAsia="Times New Roman" w:cs="Calibri"/>
          <w:szCs w:val="20"/>
          <w:lang w:eastAsia="de-DE"/>
        </w:rPr>
        <w:t xml:space="preserve">Im </w:t>
      </w:r>
      <w:r w:rsidR="005F003A">
        <w:rPr>
          <w:rFonts w:eastAsia="Times New Roman" w:cs="Calibri"/>
          <w:szCs w:val="20"/>
          <w:lang w:eastAsia="de-DE"/>
        </w:rPr>
        <w:t xml:space="preserve">linken </w:t>
      </w:r>
      <w:r w:rsidRPr="00967FE0">
        <w:rPr>
          <w:rFonts w:eastAsia="Times New Roman" w:cs="Calibri"/>
          <w:szCs w:val="20"/>
          <w:lang w:eastAsia="de-DE"/>
        </w:rPr>
        <w:t xml:space="preserve">Fenster sieht man das jeweilige Molekül </w:t>
      </w:r>
      <w:r w:rsidR="00A83C35">
        <w:rPr>
          <w:rFonts w:eastAsia="Times New Roman" w:cs="Calibri"/>
          <w:szCs w:val="20"/>
          <w:lang w:eastAsia="de-DE"/>
        </w:rPr>
        <w:t xml:space="preserve">in der Skelettdarstellung, im rechten Fenster </w:t>
      </w:r>
      <w:r w:rsidRPr="00967FE0">
        <w:rPr>
          <w:rFonts w:eastAsia="Times New Roman" w:cs="Calibri"/>
          <w:szCs w:val="20"/>
          <w:lang w:eastAsia="de-DE"/>
        </w:rPr>
        <w:t>die dreidimensionale Struktur des Moleküls</w:t>
      </w:r>
      <w:r w:rsidR="003A12F7">
        <w:rPr>
          <w:rFonts w:eastAsia="Times New Roman" w:cs="Calibri"/>
          <w:szCs w:val="20"/>
          <w:lang w:eastAsia="de-DE"/>
        </w:rPr>
        <w:t xml:space="preserve">. </w:t>
      </w:r>
      <w:r w:rsidR="00A83231">
        <w:rPr>
          <w:rFonts w:eastAsia="Times New Roman" w:cs="Calibri"/>
          <w:szCs w:val="20"/>
          <w:lang w:eastAsia="de-DE"/>
        </w:rPr>
        <w:t>Bei gedrücktem Cursor kann hier das Molekül im Raum rotiert werden</w:t>
      </w:r>
      <w:r w:rsidR="005865EA">
        <w:rPr>
          <w:rFonts w:eastAsia="Times New Roman" w:cs="Calibri"/>
          <w:szCs w:val="20"/>
          <w:lang w:eastAsia="de-DE"/>
        </w:rPr>
        <w:t>.</w:t>
      </w:r>
    </w:p>
    <w:p w14:paraId="4E206F7B" w14:textId="77777777" w:rsidR="005865EA" w:rsidRDefault="005865EA" w:rsidP="00967FE0">
      <w:pPr>
        <w:spacing w:before="100" w:beforeAutospacing="1" w:after="113"/>
        <w:rPr>
          <w:rFonts w:eastAsia="Times New Roman" w:cs="Calibri"/>
          <w:szCs w:val="20"/>
          <w:lang w:eastAsia="de-DE"/>
        </w:rPr>
      </w:pPr>
    </w:p>
    <w:p w14:paraId="35F405B4" w14:textId="77777777" w:rsidR="005865EA" w:rsidRDefault="005865EA" w:rsidP="00967FE0">
      <w:pPr>
        <w:spacing w:before="100" w:beforeAutospacing="1" w:after="113"/>
        <w:rPr>
          <w:rFonts w:eastAsia="Times New Roman" w:cs="Calibri"/>
          <w:szCs w:val="20"/>
          <w:lang w:eastAsia="de-DE"/>
        </w:rPr>
      </w:pPr>
    </w:p>
    <w:p w14:paraId="2119DDC1" w14:textId="77777777" w:rsidR="005865EA" w:rsidRDefault="005865EA" w:rsidP="00967FE0">
      <w:pPr>
        <w:spacing w:before="100" w:beforeAutospacing="1" w:after="113"/>
        <w:rPr>
          <w:rFonts w:eastAsia="Times New Roman" w:cs="Calibri"/>
          <w:szCs w:val="20"/>
          <w:lang w:eastAsia="de-DE"/>
        </w:rPr>
      </w:pPr>
    </w:p>
    <w:p w14:paraId="225BD79D" w14:textId="31A59E59" w:rsidR="005865EA" w:rsidRDefault="005865EA" w:rsidP="005865EA">
      <w:pPr>
        <w:pStyle w:val="berschrift3"/>
      </w:pPr>
      <w:r>
        <w:t>Kontrolle Aufgabe 1</w:t>
      </w:r>
    </w:p>
    <w:p w14:paraId="08A5554D" w14:textId="39B8846A" w:rsidR="005865EA" w:rsidRPr="00967FE0" w:rsidRDefault="001118C6" w:rsidP="00967FE0">
      <w:pPr>
        <w:spacing w:before="100" w:beforeAutospacing="1" w:after="113"/>
        <w:rPr>
          <w:rFonts w:eastAsia="Times New Roman" w:cs="Calibri"/>
          <w:szCs w:val="20"/>
          <w:lang w:eastAsia="de-DE"/>
        </w:rPr>
      </w:pPr>
      <w:r w:rsidRPr="001118C6">
        <w:rPr>
          <w:rFonts w:eastAsia="Times New Roman" w:cs="Calibri"/>
          <w:noProof/>
          <w:szCs w:val="20"/>
          <w:lang w:eastAsia="de-DE"/>
        </w:rPr>
        <w:drawing>
          <wp:anchor distT="0" distB="0" distL="114300" distR="114300" simplePos="0" relativeHeight="251726336" behindDoc="0" locked="0" layoutInCell="1" allowOverlap="1" wp14:anchorId="337D3277" wp14:editId="7FA5F4BE">
            <wp:simplePos x="0" y="0"/>
            <wp:positionH relativeFrom="margin">
              <wp:align>left</wp:align>
            </wp:positionH>
            <wp:positionV relativeFrom="paragraph">
              <wp:posOffset>99695</wp:posOffset>
            </wp:positionV>
            <wp:extent cx="3019425" cy="257175"/>
            <wp:effectExtent l="0" t="0" r="9525" b="9525"/>
            <wp:wrapSquare wrapText="bothSides"/>
            <wp:docPr id="8551143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114358" name=""/>
                    <pic:cNvPicPr/>
                  </pic:nvPicPr>
                  <pic:blipFill>
                    <a:blip r:embed="rId135">
                      <a:extLst>
                        <a:ext uri="{28A0092B-C50C-407E-A947-70E740481C1C}">
                          <a14:useLocalDpi xmlns:a14="http://schemas.microsoft.com/office/drawing/2010/main" val="0"/>
                        </a:ext>
                      </a:extLst>
                    </a:blip>
                    <a:stretch>
                      <a:fillRect/>
                    </a:stretch>
                  </pic:blipFill>
                  <pic:spPr>
                    <a:xfrm>
                      <a:off x="0" y="0"/>
                      <a:ext cx="3019425" cy="257175"/>
                    </a:xfrm>
                    <a:prstGeom prst="rect">
                      <a:avLst/>
                    </a:prstGeom>
                  </pic:spPr>
                </pic:pic>
              </a:graphicData>
            </a:graphic>
            <wp14:sizeRelH relativeFrom="margin">
              <wp14:pctWidth>0</wp14:pctWidth>
            </wp14:sizeRelH>
            <wp14:sizeRelV relativeFrom="margin">
              <wp14:pctHeight>0</wp14:pctHeight>
            </wp14:sizeRelV>
          </wp:anchor>
        </w:drawing>
      </w:r>
    </w:p>
    <w:p w14:paraId="7957BD7E" w14:textId="1CF64325" w:rsidR="00967FE0" w:rsidRDefault="00967FE0" w:rsidP="00D27F56">
      <w:pPr>
        <w:rPr>
          <w:rFonts w:cs="Calibri"/>
          <w:szCs w:val="20"/>
        </w:rPr>
      </w:pPr>
      <w:r w:rsidRPr="00967FE0">
        <w:t xml:space="preserve">Geben Sie im Fenster oben links </w:t>
      </w:r>
      <w:r w:rsidR="001118C6">
        <w:t xml:space="preserve">neben dem Lupensymbol </w:t>
      </w:r>
      <w:r w:rsidRPr="00967FE0">
        <w:t xml:space="preserve">den Namen des jeweiligen </w:t>
      </w:r>
      <w:r w:rsidR="000E2723">
        <w:t>Moleküls</w:t>
      </w:r>
      <w:r w:rsidRPr="00967FE0">
        <w:t xml:space="preserve"> ein (</w:t>
      </w:r>
      <w:r w:rsidRPr="005865EA">
        <w:rPr>
          <w:color w:val="833C0B" w:themeColor="accent2" w:themeShade="80"/>
        </w:rPr>
        <w:t>b</w:t>
      </w:r>
      <w:r w:rsidR="005865EA">
        <w:rPr>
          <w:color w:val="833C0B" w:themeColor="accent2" w:themeShade="80"/>
        </w:rPr>
        <w:t>raune Nam</w:t>
      </w:r>
      <w:r w:rsidRPr="005865EA">
        <w:rPr>
          <w:color w:val="833C0B" w:themeColor="accent2" w:themeShade="80"/>
        </w:rPr>
        <w:t>en</w:t>
      </w:r>
      <w:r w:rsidRPr="00967FE0">
        <w:t xml:space="preserve">) und drücken Sie die Eingabetaste. Es erscheint </w:t>
      </w:r>
      <w:r w:rsidR="000E2723">
        <w:t>nun</w:t>
      </w:r>
      <w:r w:rsidRPr="00967FE0">
        <w:t xml:space="preserve"> </w:t>
      </w:r>
      <w:r w:rsidR="000E2723">
        <w:t xml:space="preserve">die Struktur des </w:t>
      </w:r>
      <w:r w:rsidRPr="00967FE0">
        <w:rPr>
          <w:rFonts w:cs="Calibri"/>
          <w:szCs w:val="20"/>
        </w:rPr>
        <w:t>ausgewählten Moleküls.</w:t>
      </w:r>
    </w:p>
    <w:p w14:paraId="6B6AC196" w14:textId="5D49C870" w:rsidR="00D12A6C" w:rsidRDefault="00D12A6C" w:rsidP="00D27F56">
      <w:pPr>
        <w:rPr>
          <w:rFonts w:cs="Calibri"/>
          <w:szCs w:val="20"/>
        </w:rPr>
      </w:pPr>
      <w:r w:rsidRPr="00D12A6C">
        <w:rPr>
          <w:rFonts w:cs="Calibri"/>
          <w:noProof/>
          <w:szCs w:val="20"/>
        </w:rPr>
        <w:drawing>
          <wp:anchor distT="0" distB="0" distL="114300" distR="114300" simplePos="0" relativeHeight="251728384" behindDoc="0" locked="0" layoutInCell="1" allowOverlap="1" wp14:anchorId="745DA7DD" wp14:editId="451BA29C">
            <wp:simplePos x="0" y="0"/>
            <wp:positionH relativeFrom="margin">
              <wp:align>right</wp:align>
            </wp:positionH>
            <wp:positionV relativeFrom="paragraph">
              <wp:posOffset>750251</wp:posOffset>
            </wp:positionV>
            <wp:extent cx="4437365" cy="325044"/>
            <wp:effectExtent l="0" t="0" r="1905" b="0"/>
            <wp:wrapSquare wrapText="bothSides"/>
            <wp:docPr id="129088199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881992" name=""/>
                    <pic:cNvPicPr/>
                  </pic:nvPicPr>
                  <pic:blipFill>
                    <a:blip r:embed="rId136">
                      <a:extLst>
                        <a:ext uri="{28A0092B-C50C-407E-A947-70E740481C1C}">
                          <a14:useLocalDpi xmlns:a14="http://schemas.microsoft.com/office/drawing/2010/main" val="0"/>
                        </a:ext>
                      </a:extLst>
                    </a:blip>
                    <a:stretch>
                      <a:fillRect/>
                    </a:stretch>
                  </pic:blipFill>
                  <pic:spPr>
                    <a:xfrm>
                      <a:off x="0" y="0"/>
                      <a:ext cx="4437365" cy="325044"/>
                    </a:xfrm>
                    <a:prstGeom prst="rect">
                      <a:avLst/>
                    </a:prstGeom>
                  </pic:spPr>
                </pic:pic>
              </a:graphicData>
            </a:graphic>
          </wp:anchor>
        </w:drawing>
      </w:r>
      <w:r w:rsidR="00563FD6" w:rsidRPr="00563FD6">
        <w:rPr>
          <w:rFonts w:cs="Calibri"/>
          <w:noProof/>
          <w:szCs w:val="20"/>
        </w:rPr>
        <w:drawing>
          <wp:anchor distT="0" distB="0" distL="114300" distR="114300" simplePos="0" relativeHeight="251727360" behindDoc="0" locked="0" layoutInCell="1" allowOverlap="1" wp14:anchorId="48703E5A" wp14:editId="346E7A86">
            <wp:simplePos x="0" y="0"/>
            <wp:positionH relativeFrom="column">
              <wp:posOffset>-2034</wp:posOffset>
            </wp:positionH>
            <wp:positionV relativeFrom="paragraph">
              <wp:posOffset>-1301</wp:posOffset>
            </wp:positionV>
            <wp:extent cx="1287078" cy="2086852"/>
            <wp:effectExtent l="0" t="0" r="8890" b="0"/>
            <wp:wrapSquare wrapText="bothSides"/>
            <wp:docPr id="8900743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74351" name=""/>
                    <pic:cNvPicPr/>
                  </pic:nvPicPr>
                  <pic:blipFill>
                    <a:blip r:embed="rId137" cstate="print">
                      <a:extLst>
                        <a:ext uri="{28A0092B-C50C-407E-A947-70E740481C1C}">
                          <a14:useLocalDpi xmlns:a14="http://schemas.microsoft.com/office/drawing/2010/main" val="0"/>
                        </a:ext>
                      </a:extLst>
                    </a:blip>
                    <a:stretch>
                      <a:fillRect/>
                    </a:stretch>
                  </pic:blipFill>
                  <pic:spPr>
                    <a:xfrm>
                      <a:off x="0" y="0"/>
                      <a:ext cx="1287078" cy="2086852"/>
                    </a:xfrm>
                    <a:prstGeom prst="rect">
                      <a:avLst/>
                    </a:prstGeom>
                  </pic:spPr>
                </pic:pic>
              </a:graphicData>
            </a:graphic>
          </wp:anchor>
        </w:drawing>
      </w:r>
      <w:r w:rsidR="00563FD6">
        <w:rPr>
          <w:rFonts w:cs="Calibri"/>
          <w:szCs w:val="20"/>
        </w:rPr>
        <w:t xml:space="preserve">Wählen Sie nun im Tab </w:t>
      </w:r>
      <w:r w:rsidR="00563FD6" w:rsidRPr="00FA4CE5">
        <w:rPr>
          <w:rFonts w:cs="Calibri"/>
          <w:color w:val="FF00FF"/>
          <w:szCs w:val="20"/>
        </w:rPr>
        <w:t>Tools</w:t>
      </w:r>
      <w:r w:rsidR="00563FD6">
        <w:rPr>
          <w:rFonts w:cs="Calibri"/>
          <w:szCs w:val="20"/>
        </w:rPr>
        <w:t xml:space="preserve"> den </w:t>
      </w:r>
      <w:r w:rsidR="00C0561F">
        <w:rPr>
          <w:rFonts w:cs="Calibri"/>
          <w:szCs w:val="20"/>
        </w:rPr>
        <w:t xml:space="preserve">Eintrag </w:t>
      </w:r>
      <w:r w:rsidR="00C0561F" w:rsidRPr="00FA4CE5">
        <w:rPr>
          <w:rFonts w:cs="Calibri"/>
          <w:color w:val="FF00FF"/>
          <w:szCs w:val="20"/>
        </w:rPr>
        <w:t xml:space="preserve">Information card </w:t>
      </w:r>
      <w:r w:rsidR="00C0561F">
        <w:rPr>
          <w:rFonts w:cs="Calibri"/>
          <w:szCs w:val="20"/>
        </w:rPr>
        <w:t xml:space="preserve">aus. Es erscheinen nun </w:t>
      </w:r>
      <w:r w:rsidR="00926D34">
        <w:rPr>
          <w:rFonts w:cs="Calibri"/>
          <w:szCs w:val="20"/>
        </w:rPr>
        <w:t xml:space="preserve">auf der rechten Seite zuerst allgemeine </w:t>
      </w:r>
      <w:r w:rsidR="00C0561F">
        <w:rPr>
          <w:rFonts w:cs="Calibri"/>
          <w:szCs w:val="20"/>
        </w:rPr>
        <w:t xml:space="preserve">Informationen zum Molekül, </w:t>
      </w:r>
      <w:r w:rsidR="00926D34">
        <w:rPr>
          <w:rFonts w:cs="Calibri"/>
          <w:szCs w:val="20"/>
        </w:rPr>
        <w:t>gefolgt von einer Tabelle</w:t>
      </w:r>
      <w:r>
        <w:rPr>
          <w:rFonts w:cs="Calibri"/>
          <w:szCs w:val="20"/>
        </w:rPr>
        <w:t>, welche zuerst die Summenformel des Moleküls zeigt. Kontrollieren Sie die angegebene Formel mit Ihrer Lösung.</w:t>
      </w:r>
    </w:p>
    <w:p w14:paraId="30FC56D4" w14:textId="77777777" w:rsidR="00215B61" w:rsidRDefault="00215B61" w:rsidP="00215B61">
      <w:pPr>
        <w:spacing w:before="100" w:beforeAutospacing="1" w:after="113"/>
        <w:rPr>
          <w:rFonts w:cs="Calibri"/>
          <w:szCs w:val="20"/>
        </w:rPr>
      </w:pPr>
      <w:r>
        <w:rPr>
          <w:rFonts w:cs="Calibri"/>
          <w:szCs w:val="20"/>
        </w:rPr>
        <w:t xml:space="preserve">Kehren Sie mit </w:t>
      </w:r>
      <w:r w:rsidRPr="00DA1443">
        <w:rPr>
          <w:rFonts w:cs="Calibri"/>
          <w:color w:val="FF00FF"/>
          <w:szCs w:val="20"/>
        </w:rPr>
        <w:t>Return</w:t>
      </w:r>
      <w:r>
        <w:rPr>
          <w:rFonts w:cs="Calibri"/>
          <w:szCs w:val="20"/>
        </w:rPr>
        <w:t xml:space="preserve"> (oben links) zur Strukturdarstellung zurück.</w:t>
      </w:r>
    </w:p>
    <w:p w14:paraId="7711786C" w14:textId="77A1B83E" w:rsidR="00D12A6C" w:rsidRDefault="00D12A6C" w:rsidP="00967FE0">
      <w:pPr>
        <w:spacing w:before="100" w:beforeAutospacing="1" w:after="113"/>
        <w:rPr>
          <w:rFonts w:cs="Calibri"/>
          <w:szCs w:val="20"/>
        </w:rPr>
      </w:pPr>
    </w:p>
    <w:p w14:paraId="44C8C8FB" w14:textId="19C9A297" w:rsidR="00522183" w:rsidRDefault="00935EAB" w:rsidP="00522183">
      <w:pPr>
        <w:rPr>
          <w:rFonts w:eastAsia="Times New Roman" w:cs="Calibri"/>
          <w:szCs w:val="20"/>
          <w:lang w:eastAsia="de-DE"/>
        </w:rPr>
      </w:pPr>
      <w:r w:rsidRPr="0011191A">
        <w:rPr>
          <w:rFonts w:eastAsia="Times New Roman" w:cs="Calibri"/>
          <w:noProof/>
          <w:szCs w:val="20"/>
          <w:lang w:eastAsia="de-DE"/>
        </w:rPr>
        <w:drawing>
          <wp:anchor distT="0" distB="0" distL="36195" distR="36195" simplePos="0" relativeHeight="251736576" behindDoc="1" locked="0" layoutInCell="1" allowOverlap="1" wp14:anchorId="68127285" wp14:editId="38F2C44E">
            <wp:simplePos x="0" y="0"/>
            <wp:positionH relativeFrom="column">
              <wp:posOffset>4838793</wp:posOffset>
            </wp:positionH>
            <wp:positionV relativeFrom="paragraph">
              <wp:posOffset>3494</wp:posOffset>
            </wp:positionV>
            <wp:extent cx="158400" cy="158400"/>
            <wp:effectExtent l="0" t="0" r="0" b="0"/>
            <wp:wrapTight wrapText="bothSides">
              <wp:wrapPolygon edited="0">
                <wp:start x="0" y="0"/>
                <wp:lineTo x="0" y="18217"/>
                <wp:lineTo x="18217" y="18217"/>
                <wp:lineTo x="18217" y="0"/>
                <wp:lineTo x="0" y="0"/>
              </wp:wrapPolygon>
            </wp:wrapTight>
            <wp:docPr id="19071575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112529" name=""/>
                    <pic:cNvPicPr/>
                  </pic:nvPicPr>
                  <pic:blipFill>
                    <a:blip r:embed="rId138" cstate="print">
                      <a:extLst>
                        <a:ext uri="{28A0092B-C50C-407E-A947-70E740481C1C}">
                          <a14:useLocalDpi xmlns:a14="http://schemas.microsoft.com/office/drawing/2010/main" val="0"/>
                        </a:ext>
                      </a:extLst>
                    </a:blip>
                    <a:stretch>
                      <a:fillRect/>
                    </a:stretch>
                  </pic:blipFill>
                  <pic:spPr>
                    <a:xfrm>
                      <a:off x="0" y="0"/>
                      <a:ext cx="158400" cy="158400"/>
                    </a:xfrm>
                    <a:prstGeom prst="rect">
                      <a:avLst/>
                    </a:prstGeom>
                  </pic:spPr>
                </pic:pic>
              </a:graphicData>
            </a:graphic>
            <wp14:sizeRelH relativeFrom="margin">
              <wp14:pctWidth>0</wp14:pctWidth>
            </wp14:sizeRelH>
            <wp14:sizeRelV relativeFrom="margin">
              <wp14:pctHeight>0</wp14:pctHeight>
            </wp14:sizeRelV>
          </wp:anchor>
        </w:drawing>
      </w:r>
      <w:r w:rsidR="00522183">
        <w:t>Um die Summe</w:t>
      </w:r>
      <w:r>
        <w:t>n</w:t>
      </w:r>
      <w:r w:rsidR="00522183">
        <w:t xml:space="preserve">formel nachvollziehen aktivieren Sie das Feld </w:t>
      </w:r>
      <w:r w:rsidR="00522183" w:rsidRPr="00967FE0">
        <w:rPr>
          <w:rFonts w:eastAsia="Times New Roman" w:cs="Calibri"/>
          <w:b/>
          <w:bCs/>
          <w:color w:val="E300E3"/>
          <w:szCs w:val="20"/>
          <w:lang w:eastAsia="de-DE"/>
        </w:rPr>
        <w:t>C-H</w:t>
      </w:r>
      <w:r w:rsidR="00522183" w:rsidRPr="00967FE0">
        <w:rPr>
          <w:rFonts w:eastAsia="Times New Roman" w:cs="Calibri"/>
          <w:szCs w:val="20"/>
          <w:lang w:eastAsia="de-DE"/>
        </w:rPr>
        <w:t xml:space="preserve"> </w:t>
      </w:r>
      <w:r>
        <w:rPr>
          <w:rFonts w:eastAsia="Times New Roman" w:cs="Calibri"/>
          <w:szCs w:val="20"/>
          <w:lang w:eastAsia="de-DE"/>
        </w:rPr>
        <w:t xml:space="preserve"> in der Menü-Leiste</w:t>
      </w:r>
      <w:r w:rsidR="00BE74EB">
        <w:rPr>
          <w:rFonts w:eastAsia="Times New Roman" w:cs="Calibri"/>
          <w:szCs w:val="20"/>
          <w:lang w:eastAsia="de-DE"/>
        </w:rPr>
        <w:t xml:space="preserve"> – auf diese Weise k</w:t>
      </w:r>
      <w:r w:rsidR="0012597D">
        <w:rPr>
          <w:rFonts w:eastAsia="Times New Roman" w:cs="Calibri"/>
          <w:szCs w:val="20"/>
          <w:lang w:eastAsia="de-DE"/>
        </w:rPr>
        <w:t xml:space="preserve">önnen Sie sämtliche </w:t>
      </w:r>
      <w:r w:rsidR="00522183" w:rsidRPr="00967FE0">
        <w:rPr>
          <w:rFonts w:eastAsia="Times New Roman" w:cs="Calibri"/>
          <w:szCs w:val="20"/>
          <w:lang w:eastAsia="de-DE"/>
        </w:rPr>
        <w:t xml:space="preserve">Atomsymbole und H-Atome </w:t>
      </w:r>
      <w:r w:rsidR="0012597D">
        <w:rPr>
          <w:rFonts w:eastAsia="Times New Roman" w:cs="Calibri"/>
          <w:szCs w:val="20"/>
          <w:lang w:eastAsia="de-DE"/>
        </w:rPr>
        <w:t>sichtbar machen</w:t>
      </w:r>
      <w:r w:rsidR="00522183" w:rsidRPr="00967FE0">
        <w:rPr>
          <w:rFonts w:eastAsia="Times New Roman" w:cs="Calibri"/>
          <w:szCs w:val="20"/>
          <w:lang w:eastAsia="de-DE"/>
        </w:rPr>
        <w:t xml:space="preserve">. </w:t>
      </w:r>
    </w:p>
    <w:p w14:paraId="29F74CDD" w14:textId="77777777" w:rsidR="00651123" w:rsidRDefault="00651123" w:rsidP="00BE74EB">
      <w:pPr>
        <w:pStyle w:val="KeinLeerraum"/>
      </w:pPr>
    </w:p>
    <w:p w14:paraId="3BBCF3A3" w14:textId="64EF5A4C" w:rsidR="00651123" w:rsidRPr="00192133" w:rsidRDefault="00651123" w:rsidP="00192133">
      <w:pPr>
        <w:pStyle w:val="berschrift3"/>
      </w:pPr>
      <w:r>
        <w:t xml:space="preserve">Kontrolle Aufgabe </w:t>
      </w:r>
      <w:r w:rsidR="002B0673">
        <w:t>2</w:t>
      </w:r>
    </w:p>
    <w:p w14:paraId="5ADB7DCB" w14:textId="3013662A" w:rsidR="00651123" w:rsidRDefault="00192133" w:rsidP="00651123">
      <w:pPr>
        <w:rPr>
          <w:rFonts w:cs="Calibri"/>
          <w:szCs w:val="20"/>
        </w:rPr>
      </w:pPr>
      <w:r w:rsidRPr="001118C6">
        <w:rPr>
          <w:rFonts w:eastAsia="Times New Roman" w:cs="Calibri"/>
          <w:noProof/>
          <w:szCs w:val="20"/>
          <w:lang w:eastAsia="de-DE"/>
        </w:rPr>
        <w:drawing>
          <wp:anchor distT="0" distB="0" distL="114300" distR="114300" simplePos="0" relativeHeight="251730432" behindDoc="0" locked="0" layoutInCell="1" allowOverlap="1" wp14:anchorId="3175BCD3" wp14:editId="7BB3EA2E">
            <wp:simplePos x="0" y="0"/>
            <wp:positionH relativeFrom="margin">
              <wp:posOffset>0</wp:posOffset>
            </wp:positionH>
            <wp:positionV relativeFrom="paragraph">
              <wp:posOffset>32280</wp:posOffset>
            </wp:positionV>
            <wp:extent cx="3019425" cy="257175"/>
            <wp:effectExtent l="0" t="0" r="9525" b="9525"/>
            <wp:wrapSquare wrapText="bothSides"/>
            <wp:docPr id="9177564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114358" name=""/>
                    <pic:cNvPicPr/>
                  </pic:nvPicPr>
                  <pic:blipFill>
                    <a:blip r:embed="rId135">
                      <a:extLst>
                        <a:ext uri="{28A0092B-C50C-407E-A947-70E740481C1C}">
                          <a14:useLocalDpi xmlns:a14="http://schemas.microsoft.com/office/drawing/2010/main" val="0"/>
                        </a:ext>
                      </a:extLst>
                    </a:blip>
                    <a:stretch>
                      <a:fillRect/>
                    </a:stretch>
                  </pic:blipFill>
                  <pic:spPr>
                    <a:xfrm>
                      <a:off x="0" y="0"/>
                      <a:ext cx="3019425" cy="257175"/>
                    </a:xfrm>
                    <a:prstGeom prst="rect">
                      <a:avLst/>
                    </a:prstGeom>
                  </pic:spPr>
                </pic:pic>
              </a:graphicData>
            </a:graphic>
            <wp14:sizeRelH relativeFrom="margin">
              <wp14:pctWidth>0</wp14:pctWidth>
            </wp14:sizeRelH>
            <wp14:sizeRelV relativeFrom="margin">
              <wp14:pctHeight>0</wp14:pctHeight>
            </wp14:sizeRelV>
          </wp:anchor>
        </w:drawing>
      </w:r>
      <w:r w:rsidR="00651123" w:rsidRPr="00967FE0">
        <w:t xml:space="preserve">Geben Sie im Fenster oben links </w:t>
      </w:r>
      <w:r w:rsidR="00651123">
        <w:t xml:space="preserve">neben dem Lupensymbol </w:t>
      </w:r>
      <w:r w:rsidR="00651123" w:rsidRPr="00967FE0">
        <w:t xml:space="preserve">den Namen des jeweiligen </w:t>
      </w:r>
      <w:r w:rsidR="00651123">
        <w:t>Moleküls</w:t>
      </w:r>
      <w:r w:rsidR="00651123" w:rsidRPr="00967FE0">
        <w:t xml:space="preserve"> ein (</w:t>
      </w:r>
      <w:r w:rsidR="00651123" w:rsidRPr="005865EA">
        <w:rPr>
          <w:color w:val="833C0B" w:themeColor="accent2" w:themeShade="80"/>
        </w:rPr>
        <w:t>b</w:t>
      </w:r>
      <w:r w:rsidR="00651123">
        <w:rPr>
          <w:color w:val="833C0B" w:themeColor="accent2" w:themeShade="80"/>
        </w:rPr>
        <w:t>raune Nam</w:t>
      </w:r>
      <w:r w:rsidR="00651123" w:rsidRPr="005865EA">
        <w:rPr>
          <w:color w:val="833C0B" w:themeColor="accent2" w:themeShade="80"/>
        </w:rPr>
        <w:t>en</w:t>
      </w:r>
      <w:r w:rsidR="00651123" w:rsidRPr="00967FE0">
        <w:t xml:space="preserve">) und drücken Sie die Eingabetaste. </w:t>
      </w:r>
      <w:r w:rsidR="002B0673">
        <w:t>Vergleichen Sie die Skelettformel im linken Fenster mit Ihrer Lösung.</w:t>
      </w:r>
    </w:p>
    <w:p w14:paraId="7037B930" w14:textId="77777777" w:rsidR="002B0673" w:rsidRDefault="002B0673" w:rsidP="00BE74EB">
      <w:pPr>
        <w:pStyle w:val="KeinLeerraum"/>
      </w:pPr>
    </w:p>
    <w:p w14:paraId="61EC00FB" w14:textId="469016A2" w:rsidR="00192133" w:rsidRPr="00192133" w:rsidRDefault="002B0673" w:rsidP="00192133">
      <w:pPr>
        <w:pStyle w:val="berschrift3"/>
      </w:pPr>
      <w:r>
        <w:t xml:space="preserve">Kontrolle Aufgabe </w:t>
      </w:r>
      <w:r w:rsidR="000B1A18">
        <w:t>3</w:t>
      </w:r>
    </w:p>
    <w:p w14:paraId="35EE753A" w14:textId="1E5A6B4F" w:rsidR="00192133" w:rsidRDefault="00192133" w:rsidP="00192133">
      <w:r w:rsidRPr="001118C6">
        <w:rPr>
          <w:rFonts w:eastAsia="Times New Roman" w:cs="Calibri"/>
          <w:noProof/>
          <w:szCs w:val="20"/>
          <w:lang w:eastAsia="de-DE"/>
        </w:rPr>
        <w:drawing>
          <wp:anchor distT="0" distB="0" distL="114300" distR="114300" simplePos="0" relativeHeight="251732480" behindDoc="0" locked="0" layoutInCell="1" allowOverlap="1" wp14:anchorId="0DD37AF0" wp14:editId="66C84FFC">
            <wp:simplePos x="0" y="0"/>
            <wp:positionH relativeFrom="margin">
              <wp:posOffset>0</wp:posOffset>
            </wp:positionH>
            <wp:positionV relativeFrom="paragraph">
              <wp:posOffset>54080</wp:posOffset>
            </wp:positionV>
            <wp:extent cx="3019425" cy="257175"/>
            <wp:effectExtent l="0" t="0" r="9525" b="9525"/>
            <wp:wrapSquare wrapText="bothSides"/>
            <wp:docPr id="15767999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114358" name=""/>
                    <pic:cNvPicPr/>
                  </pic:nvPicPr>
                  <pic:blipFill>
                    <a:blip r:embed="rId135">
                      <a:extLst>
                        <a:ext uri="{28A0092B-C50C-407E-A947-70E740481C1C}">
                          <a14:useLocalDpi xmlns:a14="http://schemas.microsoft.com/office/drawing/2010/main" val="0"/>
                        </a:ext>
                      </a:extLst>
                    </a:blip>
                    <a:stretch>
                      <a:fillRect/>
                    </a:stretch>
                  </pic:blipFill>
                  <pic:spPr>
                    <a:xfrm>
                      <a:off x="0" y="0"/>
                      <a:ext cx="3019425" cy="257175"/>
                    </a:xfrm>
                    <a:prstGeom prst="rect">
                      <a:avLst/>
                    </a:prstGeom>
                  </pic:spPr>
                </pic:pic>
              </a:graphicData>
            </a:graphic>
            <wp14:sizeRelH relativeFrom="margin">
              <wp14:pctWidth>0</wp14:pctWidth>
            </wp14:sizeRelH>
            <wp14:sizeRelV relativeFrom="margin">
              <wp14:pctHeight>0</wp14:pctHeight>
            </wp14:sizeRelV>
          </wp:anchor>
        </w:drawing>
      </w:r>
      <w:r w:rsidRPr="00967FE0">
        <w:t xml:space="preserve">Geben Sie im Fenster oben links </w:t>
      </w:r>
      <w:r>
        <w:t xml:space="preserve">neben dem Lupensymbol </w:t>
      </w:r>
      <w:r w:rsidRPr="00967FE0">
        <w:t xml:space="preserve">den Namen des jeweiligen </w:t>
      </w:r>
      <w:r>
        <w:t>Moleküls</w:t>
      </w:r>
      <w:r w:rsidRPr="00967FE0">
        <w:t xml:space="preserve"> ein (</w:t>
      </w:r>
      <w:r w:rsidRPr="005865EA">
        <w:rPr>
          <w:color w:val="833C0B" w:themeColor="accent2" w:themeShade="80"/>
        </w:rPr>
        <w:t>b</w:t>
      </w:r>
      <w:r>
        <w:rPr>
          <w:color w:val="833C0B" w:themeColor="accent2" w:themeShade="80"/>
        </w:rPr>
        <w:t>raune Nam</w:t>
      </w:r>
      <w:r w:rsidRPr="005865EA">
        <w:rPr>
          <w:color w:val="833C0B" w:themeColor="accent2" w:themeShade="80"/>
        </w:rPr>
        <w:t>en</w:t>
      </w:r>
      <w:r w:rsidRPr="00967FE0">
        <w:t xml:space="preserve">) und drücken Sie die Eingabetaste. </w:t>
      </w:r>
      <w:r>
        <w:t>Vergleichen Sie die Skelettformel im linken Fenster mit Ihrer Lösung.</w:t>
      </w:r>
    </w:p>
    <w:p w14:paraId="2E6914E1" w14:textId="12ED0586" w:rsidR="00A42274" w:rsidRDefault="00A42274" w:rsidP="00397F16">
      <w:pPr>
        <w:rPr>
          <w:rFonts w:eastAsia="Times New Roman" w:cs="Calibri"/>
          <w:szCs w:val="20"/>
          <w:lang w:eastAsia="de-DE"/>
        </w:rPr>
      </w:pPr>
      <w:r w:rsidRPr="00A42274">
        <w:rPr>
          <w:rFonts w:eastAsia="Times New Roman" w:cs="Calibri"/>
          <w:noProof/>
          <w:szCs w:val="20"/>
          <w:lang w:eastAsia="de-DE"/>
        </w:rPr>
        <w:drawing>
          <wp:anchor distT="0" distB="0" distL="36195" distR="36195" simplePos="0" relativeHeight="251734528" behindDoc="0" locked="0" layoutInCell="1" allowOverlap="1" wp14:anchorId="5C3A19C1" wp14:editId="7CBCBBF1">
            <wp:simplePos x="0" y="0"/>
            <wp:positionH relativeFrom="column">
              <wp:posOffset>2431415</wp:posOffset>
            </wp:positionH>
            <wp:positionV relativeFrom="paragraph">
              <wp:posOffset>344474</wp:posOffset>
            </wp:positionV>
            <wp:extent cx="197485" cy="186690"/>
            <wp:effectExtent l="0" t="0" r="0" b="3810"/>
            <wp:wrapSquare wrapText="bothSides"/>
            <wp:docPr id="17786069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606948" name=""/>
                    <pic:cNvPicPr/>
                  </pic:nvPicPr>
                  <pic:blipFill>
                    <a:blip r:embed="rId139" cstate="print">
                      <a:extLst>
                        <a:ext uri="{28A0092B-C50C-407E-A947-70E740481C1C}">
                          <a14:useLocalDpi xmlns:a14="http://schemas.microsoft.com/office/drawing/2010/main" val="0"/>
                        </a:ext>
                      </a:extLst>
                    </a:blip>
                    <a:stretch>
                      <a:fillRect/>
                    </a:stretch>
                  </pic:blipFill>
                  <pic:spPr>
                    <a:xfrm>
                      <a:off x="0" y="0"/>
                      <a:ext cx="197485" cy="186690"/>
                    </a:xfrm>
                    <a:prstGeom prst="rect">
                      <a:avLst/>
                    </a:prstGeom>
                  </pic:spPr>
                </pic:pic>
              </a:graphicData>
            </a:graphic>
            <wp14:sizeRelH relativeFrom="margin">
              <wp14:pctWidth>0</wp14:pctWidth>
            </wp14:sizeRelH>
            <wp14:sizeRelV relativeFrom="margin">
              <wp14:pctHeight>0</wp14:pctHeight>
            </wp14:sizeRelV>
          </wp:anchor>
        </w:drawing>
      </w:r>
      <w:r w:rsidR="0011191A" w:rsidRPr="0011191A">
        <w:rPr>
          <w:rFonts w:eastAsia="Times New Roman" w:cs="Calibri"/>
          <w:noProof/>
          <w:szCs w:val="20"/>
          <w:lang w:eastAsia="de-DE"/>
        </w:rPr>
        <w:drawing>
          <wp:anchor distT="0" distB="0" distL="36195" distR="36195" simplePos="0" relativeHeight="251733504" behindDoc="0" locked="0" layoutInCell="1" allowOverlap="1" wp14:anchorId="1D027F04" wp14:editId="04427ABD">
            <wp:simplePos x="0" y="0"/>
            <wp:positionH relativeFrom="column">
              <wp:posOffset>3716655</wp:posOffset>
            </wp:positionH>
            <wp:positionV relativeFrom="paragraph">
              <wp:posOffset>0</wp:posOffset>
            </wp:positionV>
            <wp:extent cx="158400" cy="158400"/>
            <wp:effectExtent l="0" t="0" r="0" b="0"/>
            <wp:wrapSquare wrapText="bothSides"/>
            <wp:docPr id="13391125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112529" name=""/>
                    <pic:cNvPicPr/>
                  </pic:nvPicPr>
                  <pic:blipFill>
                    <a:blip r:embed="rId138" cstate="print">
                      <a:extLst>
                        <a:ext uri="{28A0092B-C50C-407E-A947-70E740481C1C}">
                          <a14:useLocalDpi xmlns:a14="http://schemas.microsoft.com/office/drawing/2010/main" val="0"/>
                        </a:ext>
                      </a:extLst>
                    </a:blip>
                    <a:stretch>
                      <a:fillRect/>
                    </a:stretch>
                  </pic:blipFill>
                  <pic:spPr>
                    <a:xfrm>
                      <a:off x="0" y="0"/>
                      <a:ext cx="158400" cy="158400"/>
                    </a:xfrm>
                    <a:prstGeom prst="rect">
                      <a:avLst/>
                    </a:prstGeom>
                  </pic:spPr>
                </pic:pic>
              </a:graphicData>
            </a:graphic>
            <wp14:sizeRelH relativeFrom="margin">
              <wp14:pctWidth>0</wp14:pctWidth>
            </wp14:sizeRelH>
            <wp14:sizeRelV relativeFrom="margin">
              <wp14:pctHeight>0</wp14:pctHeight>
            </wp14:sizeRelV>
          </wp:anchor>
        </w:drawing>
      </w:r>
      <w:r w:rsidR="00397F16">
        <w:t xml:space="preserve">Um die Valenzstrichformel zu kontrollieren aktivieren Sie das Feld </w:t>
      </w:r>
      <w:r w:rsidR="00967FE0" w:rsidRPr="00967FE0">
        <w:rPr>
          <w:rFonts w:eastAsia="Times New Roman" w:cs="Calibri"/>
          <w:b/>
          <w:bCs/>
          <w:color w:val="E300E3"/>
          <w:szCs w:val="20"/>
          <w:lang w:eastAsia="de-DE"/>
        </w:rPr>
        <w:t>C-H</w:t>
      </w:r>
      <w:r w:rsidR="00967FE0" w:rsidRPr="00967FE0">
        <w:rPr>
          <w:rFonts w:eastAsia="Times New Roman" w:cs="Calibri"/>
          <w:szCs w:val="20"/>
          <w:lang w:eastAsia="de-DE"/>
        </w:rPr>
        <w:t xml:space="preserve">, um alle Atomsymbole und H-Atome anzuzeigen. </w:t>
      </w:r>
    </w:p>
    <w:p w14:paraId="2FCA110F" w14:textId="77777777" w:rsidR="00215B61" w:rsidRDefault="00215B61" w:rsidP="00215B61">
      <w:pPr>
        <w:rPr>
          <w:rFonts w:eastAsia="Times New Roman" w:cs="Calibri"/>
          <w:szCs w:val="20"/>
          <w:lang w:eastAsia="de-DE"/>
        </w:rPr>
      </w:pPr>
      <w:r w:rsidRPr="00967FE0">
        <w:rPr>
          <w:rFonts w:eastAsia="Times New Roman" w:cs="Calibri"/>
          <w:szCs w:val="20"/>
          <w:lang w:eastAsia="de-DE"/>
        </w:rPr>
        <w:t xml:space="preserve">Klicken Sie anschliessend auf das </w:t>
      </w:r>
      <w:r w:rsidRPr="000B1A18">
        <w:rPr>
          <w:rFonts w:eastAsia="Times New Roman" w:cs="Calibri"/>
          <w:color w:val="FF00FF"/>
          <w:szCs w:val="20"/>
          <w:lang w:eastAsia="de-DE"/>
        </w:rPr>
        <w:t xml:space="preserve">Besensymbol </w:t>
      </w:r>
      <w:r w:rsidRPr="00967FE0">
        <w:rPr>
          <w:rFonts w:eastAsia="Times New Roman" w:cs="Calibri"/>
          <w:szCs w:val="20"/>
          <w:lang w:eastAsia="de-DE"/>
        </w:rPr>
        <w:t xml:space="preserve">, um die Winkel in der </w:t>
      </w:r>
      <w:r>
        <w:rPr>
          <w:rFonts w:eastAsia="Times New Roman" w:cs="Calibri"/>
          <w:szCs w:val="20"/>
          <w:lang w:eastAsia="de-DE"/>
        </w:rPr>
        <w:t xml:space="preserve">Valenzstrichdarstellung </w:t>
      </w:r>
      <w:r w:rsidRPr="00967FE0">
        <w:rPr>
          <w:rFonts w:eastAsia="Times New Roman" w:cs="Calibri"/>
          <w:szCs w:val="20"/>
          <w:lang w:eastAsia="de-DE"/>
        </w:rPr>
        <w:t xml:space="preserve">zu optimieren. Im Idealfall stimmt das angezeigte Molekül nun mit Ihrer </w:t>
      </w:r>
      <w:r>
        <w:rPr>
          <w:rFonts w:eastAsia="Times New Roman" w:cs="Calibri"/>
          <w:szCs w:val="20"/>
          <w:lang w:eastAsia="de-DE"/>
        </w:rPr>
        <w:t>Valenzstrichformel</w:t>
      </w:r>
      <w:r w:rsidRPr="00967FE0">
        <w:rPr>
          <w:rFonts w:eastAsia="Times New Roman" w:cs="Calibri"/>
          <w:szCs w:val="20"/>
          <w:lang w:eastAsia="de-DE"/>
        </w:rPr>
        <w:t xml:space="preserve"> überein</w:t>
      </w:r>
      <w:r>
        <w:rPr>
          <w:rFonts w:eastAsia="Times New Roman" w:cs="Calibri"/>
          <w:szCs w:val="20"/>
          <w:lang w:eastAsia="de-DE"/>
        </w:rPr>
        <w:t>, wobei nur die Valenzelektronen der Bindungen dargestellt werden.</w:t>
      </w:r>
    </w:p>
    <w:p w14:paraId="664D7BD5" w14:textId="799AFD88" w:rsidR="00B270EF" w:rsidRPr="00192133" w:rsidRDefault="00B270EF" w:rsidP="00B270EF">
      <w:pPr>
        <w:pStyle w:val="berschrift3"/>
      </w:pPr>
      <w:r>
        <w:lastRenderedPageBreak/>
        <w:t>Kontrolle Aufgabe 4</w:t>
      </w:r>
    </w:p>
    <w:p w14:paraId="459477F7" w14:textId="76B19B82" w:rsidR="00B270EF" w:rsidRDefault="00B113AB" w:rsidP="00B270EF">
      <w:r w:rsidRPr="00B113AB">
        <w:rPr>
          <w:noProof/>
        </w:rPr>
        <w:drawing>
          <wp:anchor distT="0" distB="0" distL="114300" distR="114300" simplePos="0" relativeHeight="251742720" behindDoc="0" locked="0" layoutInCell="1" allowOverlap="1" wp14:anchorId="53B512DC" wp14:editId="47BA4C16">
            <wp:simplePos x="0" y="0"/>
            <wp:positionH relativeFrom="column">
              <wp:posOffset>29210</wp:posOffset>
            </wp:positionH>
            <wp:positionV relativeFrom="paragraph">
              <wp:posOffset>34290</wp:posOffset>
            </wp:positionV>
            <wp:extent cx="2938145" cy="248920"/>
            <wp:effectExtent l="0" t="0" r="0" b="0"/>
            <wp:wrapSquare wrapText="bothSides"/>
            <wp:docPr id="3985117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511795" name=""/>
                    <pic:cNvPicPr/>
                  </pic:nvPicPr>
                  <pic:blipFill>
                    <a:blip r:embed="rId140">
                      <a:extLst>
                        <a:ext uri="{28A0092B-C50C-407E-A947-70E740481C1C}">
                          <a14:useLocalDpi xmlns:a14="http://schemas.microsoft.com/office/drawing/2010/main" val="0"/>
                        </a:ext>
                      </a:extLst>
                    </a:blip>
                    <a:stretch>
                      <a:fillRect/>
                    </a:stretch>
                  </pic:blipFill>
                  <pic:spPr>
                    <a:xfrm>
                      <a:off x="0" y="0"/>
                      <a:ext cx="2938145" cy="248920"/>
                    </a:xfrm>
                    <a:prstGeom prst="rect">
                      <a:avLst/>
                    </a:prstGeom>
                  </pic:spPr>
                </pic:pic>
              </a:graphicData>
            </a:graphic>
          </wp:anchor>
        </w:drawing>
      </w:r>
      <w:r w:rsidR="00B270EF" w:rsidRPr="00967FE0">
        <w:t xml:space="preserve">Geben Sie im Fenster oben links </w:t>
      </w:r>
      <w:r w:rsidR="00B270EF">
        <w:t xml:space="preserve">neben dem Lupensymbol </w:t>
      </w:r>
      <w:r w:rsidR="00B270EF" w:rsidRPr="00967FE0">
        <w:t xml:space="preserve">den Namen des jeweiligen </w:t>
      </w:r>
      <w:r w:rsidR="00B270EF">
        <w:t>Moleküls</w:t>
      </w:r>
      <w:r w:rsidR="00B270EF" w:rsidRPr="00967FE0">
        <w:t xml:space="preserve"> ein (</w:t>
      </w:r>
      <w:r w:rsidR="00B270EF" w:rsidRPr="005865EA">
        <w:rPr>
          <w:color w:val="833C0B" w:themeColor="accent2" w:themeShade="80"/>
        </w:rPr>
        <w:t>b</w:t>
      </w:r>
      <w:r w:rsidR="00B270EF">
        <w:rPr>
          <w:color w:val="833C0B" w:themeColor="accent2" w:themeShade="80"/>
        </w:rPr>
        <w:t>raune Nam</w:t>
      </w:r>
      <w:r w:rsidR="00B270EF" w:rsidRPr="005865EA">
        <w:rPr>
          <w:color w:val="833C0B" w:themeColor="accent2" w:themeShade="80"/>
        </w:rPr>
        <w:t>en</w:t>
      </w:r>
      <w:r w:rsidR="00B270EF" w:rsidRPr="00967FE0">
        <w:t xml:space="preserve">) und drücken Sie die Eingabetaste. </w:t>
      </w:r>
      <w:r w:rsidR="00B270EF">
        <w:t>Vergleichen Sie die 3D-Darstellung im rechten Fenster mit Ihrer Lösung.</w:t>
      </w:r>
    </w:p>
    <w:p w14:paraId="75100B3E" w14:textId="2B9CBE4D" w:rsidR="00B270EF" w:rsidRDefault="00567269" w:rsidP="00792B2B">
      <w:r>
        <w:t xml:space="preserve">Rotieren Sie das Molekül </w:t>
      </w:r>
      <w:r w:rsidR="006C6CDC">
        <w:t>im rechten Fenster so, dass das Hauptgerüst</w:t>
      </w:r>
      <w:r w:rsidR="00420751">
        <w:t xml:space="preserve"> senkrecht zu Bildschirmebene ist – sie sehen dann auf einen Blick, welche Atome in der Bildebene liegen </w:t>
      </w:r>
      <w:r w:rsidR="003E4312">
        <w:t>und welche aus dieser nach vorne, beziehungsweise hinten herausragen.</w:t>
      </w:r>
    </w:p>
    <w:p w14:paraId="7E834523" w14:textId="45C46940" w:rsidR="00CA1022" w:rsidRDefault="00CA1022" w:rsidP="00CA1022">
      <w:pPr>
        <w:jc w:val="center"/>
      </w:pPr>
      <w:r>
        <w:rPr>
          <w:noProof/>
        </w:rPr>
        <mc:AlternateContent>
          <mc:Choice Requires="wps">
            <w:drawing>
              <wp:anchor distT="0" distB="0" distL="114300" distR="114300" simplePos="0" relativeHeight="251741696" behindDoc="0" locked="0" layoutInCell="1" allowOverlap="1" wp14:anchorId="1B0693B2" wp14:editId="5E3CEDCB">
                <wp:simplePos x="0" y="0"/>
                <wp:positionH relativeFrom="column">
                  <wp:posOffset>1056705</wp:posOffset>
                </wp:positionH>
                <wp:positionV relativeFrom="paragraph">
                  <wp:posOffset>565117</wp:posOffset>
                </wp:positionV>
                <wp:extent cx="3865615" cy="251352"/>
                <wp:effectExtent l="19050" t="19050" r="20955" b="34925"/>
                <wp:wrapNone/>
                <wp:docPr id="1156636351" name="Gerader Verbinder 1"/>
                <wp:cNvGraphicFramePr/>
                <a:graphic xmlns:a="http://schemas.openxmlformats.org/drawingml/2006/main">
                  <a:graphicData uri="http://schemas.microsoft.com/office/word/2010/wordprocessingShape">
                    <wps:wsp>
                      <wps:cNvCnPr/>
                      <wps:spPr>
                        <a:xfrm flipV="1">
                          <a:off x="0" y="0"/>
                          <a:ext cx="3865615" cy="251352"/>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167405" id="Gerader Verbinder 1" o:spid="_x0000_s1026" style="position:absolute;flip:y;z-index:251741696;visibility:visible;mso-wrap-style:square;mso-wrap-distance-left:9pt;mso-wrap-distance-top:0;mso-wrap-distance-right:9pt;mso-wrap-distance-bottom:0;mso-position-horizontal:absolute;mso-position-horizontal-relative:text;mso-position-vertical:absolute;mso-position-vertical-relative:text" from="83.2pt,44.5pt" to="387.6pt,6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pVwzgEAAO4DAAAOAAAAZHJzL2Uyb0RvYy54bWysU8tu2zAQvBfoPxC815IcyDUEyzkkcC5F&#10;G6SPO00tLQJ8gWQs+e+zpGQl6OPQojoQInd3dma43N2OWpEz+CCtaWm1KikBw20nzaml378dPmwp&#10;CZGZjilroKUXCPR2//7dbnANrG1vVQeeIIgJzeBa2sfomqIIvAfNwso6MBgU1msWcetPRefZgOha&#10;Feuy3BSD9Z3zlkMIeHo/Bek+4wsBPH4RIkAkqqXILebV5/WY1mK/Y83JM9dLPtNg/8BCM2mw6QJ1&#10;zyIjz17+AqUl9zZYEVfc6sIKITlkDaimKn9S87VnDrIWNCe4xabw/2D55/OdefRow+BCE9yjTypG&#10;4TURSrofeKdZFzIlY7btstgGYyQcD2+2m3pT1ZRwjK3r6qZeJ1+LCSfhOR/iA1hN0k9LlTRJFmvY&#10;+VOIU+o1JR0rQwZE2tYf65wWrJLdQSqVgsGfjnfKkzPDKz0cSvzmbm/SsLcySOFVVP6LFwVTgycQ&#10;RHZIfpKX5w0WWMY5mFjNuMpgdioTSGEpLCdqaVD/VDjnp1LIs/g3xUtF7mxNXIq1NNb/rnscr5TF&#10;lH91YNKdLDja7pKvO1uDQ5XvaX4AaWrf7nP56zPdvwAAAP//AwBQSwMEFAAGAAgAAAAhAHSSjvng&#10;AAAACgEAAA8AAABkcnMvZG93bnJldi54bWxMj1FLwzAUhd8F/0O4gm8utbisq03HUBQEEbaJe82a&#10;2EaTm9Jka/XXe33Sx8M5nPOdajV5x05miDaghOtZBsxgE7TFVsLr7uGqABaTQq1cQCPhy0RY1edn&#10;lSp1GHFjTtvUMirBWCoJXUp9yXlsOuNVnIXeIHnvYfAqkRxargc1Url3PM8ywb2ySAud6s1dZ5rP&#10;7dFLaB/F25o/b4r53rqXcff99GHveykvL6b1LbBkpvQXhl98QoeamA7hiDoyR1qIG4pKKJb0iQKL&#10;xTwHdiAnLwTwuuL/L9Q/AAAA//8DAFBLAQItABQABgAIAAAAIQC2gziS/gAAAOEBAAATAAAAAAAA&#10;AAAAAAAAAAAAAABbQ29udGVudF9UeXBlc10ueG1sUEsBAi0AFAAGAAgAAAAhADj9If/WAAAAlAEA&#10;AAsAAAAAAAAAAAAAAAAALwEAAF9yZWxzLy5yZWxzUEsBAi0AFAAGAAgAAAAhACc2lXDOAQAA7gMA&#10;AA4AAAAAAAAAAAAAAAAALgIAAGRycy9lMm9Eb2MueG1sUEsBAi0AFAAGAAgAAAAhAHSSjvngAAAA&#10;CgEAAA8AAAAAAAAAAAAAAAAAKAQAAGRycy9kb3ducmV2LnhtbFBLBQYAAAAABAAEAPMAAAA1BQAA&#10;AAA=&#10;" strokecolor="red" strokeweight="2.25pt">
                <v:stroke joinstyle="miter"/>
              </v:line>
            </w:pict>
          </mc:Fallback>
        </mc:AlternateContent>
      </w:r>
      <w:r w:rsidRPr="00CA1022">
        <w:rPr>
          <w:noProof/>
        </w:rPr>
        <w:drawing>
          <wp:anchor distT="0" distB="0" distL="114300" distR="114300" simplePos="0" relativeHeight="251740672" behindDoc="0" locked="0" layoutInCell="1" allowOverlap="1" wp14:anchorId="22F85213" wp14:editId="00B71B77">
            <wp:simplePos x="0" y="0"/>
            <wp:positionH relativeFrom="column">
              <wp:posOffset>1515745</wp:posOffset>
            </wp:positionH>
            <wp:positionV relativeFrom="paragraph">
              <wp:posOffset>1270</wp:posOffset>
            </wp:positionV>
            <wp:extent cx="3085465" cy="1301115"/>
            <wp:effectExtent l="0" t="0" r="635" b="0"/>
            <wp:wrapSquare wrapText="bothSides"/>
            <wp:docPr id="2079567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56704" name=""/>
                    <pic:cNvPicPr/>
                  </pic:nvPicPr>
                  <pic:blipFill>
                    <a:blip r:embed="rId141">
                      <a:extLst>
                        <a:ext uri="{28A0092B-C50C-407E-A947-70E740481C1C}">
                          <a14:useLocalDpi xmlns:a14="http://schemas.microsoft.com/office/drawing/2010/main" val="0"/>
                        </a:ext>
                      </a:extLst>
                    </a:blip>
                    <a:stretch>
                      <a:fillRect/>
                    </a:stretch>
                  </pic:blipFill>
                  <pic:spPr>
                    <a:xfrm>
                      <a:off x="0" y="0"/>
                      <a:ext cx="3085465" cy="1301115"/>
                    </a:xfrm>
                    <a:prstGeom prst="rect">
                      <a:avLst/>
                    </a:prstGeom>
                  </pic:spPr>
                </pic:pic>
              </a:graphicData>
            </a:graphic>
          </wp:anchor>
        </w:drawing>
      </w:r>
    </w:p>
    <w:p w14:paraId="47E09B74" w14:textId="77777777" w:rsidR="003E4312" w:rsidRDefault="003E4312" w:rsidP="00792B2B">
      <w:pPr>
        <w:rPr>
          <w:rFonts w:cs="Calibri"/>
          <w:szCs w:val="20"/>
        </w:rPr>
      </w:pPr>
    </w:p>
    <w:p w14:paraId="31ECC202" w14:textId="2F8A85AB" w:rsidR="00CA1022" w:rsidRPr="00792B2B" w:rsidRDefault="00CA1022" w:rsidP="00792B2B">
      <w:pPr>
        <w:rPr>
          <w:rFonts w:cs="Calibri"/>
          <w:szCs w:val="20"/>
        </w:rPr>
      </w:pPr>
      <w:r>
        <w:rPr>
          <w:rFonts w:cs="Calibri"/>
          <w:szCs w:val="20"/>
        </w:rPr>
        <w:tab/>
      </w:r>
      <w:r>
        <w:rPr>
          <w:rFonts w:cs="Calibri"/>
          <w:szCs w:val="20"/>
        </w:rPr>
        <w:tab/>
      </w:r>
      <w:r>
        <w:rPr>
          <w:rFonts w:cs="Calibri"/>
          <w:szCs w:val="20"/>
        </w:rPr>
        <w:tab/>
      </w:r>
      <w:r>
        <w:rPr>
          <w:rFonts w:cs="Calibri"/>
          <w:szCs w:val="20"/>
        </w:rPr>
        <w:tab/>
      </w:r>
      <w:r w:rsidRPr="00CA1022">
        <w:rPr>
          <w:rFonts w:cs="Calibri"/>
          <w:color w:val="FF0000"/>
          <w:szCs w:val="20"/>
        </w:rPr>
        <w:t>Papierebene</w:t>
      </w:r>
    </w:p>
    <w:sectPr w:rsidR="00CA1022" w:rsidRPr="00792B2B" w:rsidSect="00A52537">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dvOT9a61103f">
    <w:altName w:val="Calibri"/>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F1178"/>
    <w:multiLevelType w:val="hybridMultilevel"/>
    <w:tmpl w:val="79424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8F4106"/>
    <w:multiLevelType w:val="hybridMultilevel"/>
    <w:tmpl w:val="A7C830C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3F73786"/>
    <w:multiLevelType w:val="hybridMultilevel"/>
    <w:tmpl w:val="7CE2847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044C7EDA"/>
    <w:multiLevelType w:val="hybridMultilevel"/>
    <w:tmpl w:val="AA2A7D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A4E710C"/>
    <w:multiLevelType w:val="multilevel"/>
    <w:tmpl w:val="4FA02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E601F9"/>
    <w:multiLevelType w:val="hybridMultilevel"/>
    <w:tmpl w:val="DB6089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AF793E"/>
    <w:multiLevelType w:val="hybridMultilevel"/>
    <w:tmpl w:val="15AA64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75192B"/>
    <w:multiLevelType w:val="hybridMultilevel"/>
    <w:tmpl w:val="9914052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77D5639"/>
    <w:multiLevelType w:val="hybridMultilevel"/>
    <w:tmpl w:val="2B98EA8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1942311D"/>
    <w:multiLevelType w:val="hybridMultilevel"/>
    <w:tmpl w:val="2F04F6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05E7E83"/>
    <w:multiLevelType w:val="hybridMultilevel"/>
    <w:tmpl w:val="7582658A"/>
    <w:lvl w:ilvl="0" w:tplc="08070001">
      <w:start w:val="1"/>
      <w:numFmt w:val="bullet"/>
      <w:lvlText w:val=""/>
      <w:lvlJc w:val="left"/>
      <w:pPr>
        <w:ind w:left="764" w:hanging="360"/>
      </w:pPr>
      <w:rPr>
        <w:rFonts w:ascii="Symbol" w:hAnsi="Symbol" w:hint="default"/>
      </w:rPr>
    </w:lvl>
    <w:lvl w:ilvl="1" w:tplc="08070003" w:tentative="1">
      <w:start w:val="1"/>
      <w:numFmt w:val="bullet"/>
      <w:lvlText w:val="o"/>
      <w:lvlJc w:val="left"/>
      <w:pPr>
        <w:ind w:left="1484" w:hanging="360"/>
      </w:pPr>
      <w:rPr>
        <w:rFonts w:ascii="Courier New" w:hAnsi="Courier New" w:cs="Courier New" w:hint="default"/>
      </w:rPr>
    </w:lvl>
    <w:lvl w:ilvl="2" w:tplc="08070005" w:tentative="1">
      <w:start w:val="1"/>
      <w:numFmt w:val="bullet"/>
      <w:lvlText w:val=""/>
      <w:lvlJc w:val="left"/>
      <w:pPr>
        <w:ind w:left="2204" w:hanging="360"/>
      </w:pPr>
      <w:rPr>
        <w:rFonts w:ascii="Wingdings" w:hAnsi="Wingdings" w:hint="default"/>
      </w:rPr>
    </w:lvl>
    <w:lvl w:ilvl="3" w:tplc="08070001" w:tentative="1">
      <w:start w:val="1"/>
      <w:numFmt w:val="bullet"/>
      <w:lvlText w:val=""/>
      <w:lvlJc w:val="left"/>
      <w:pPr>
        <w:ind w:left="2924" w:hanging="360"/>
      </w:pPr>
      <w:rPr>
        <w:rFonts w:ascii="Symbol" w:hAnsi="Symbol" w:hint="default"/>
      </w:rPr>
    </w:lvl>
    <w:lvl w:ilvl="4" w:tplc="08070003" w:tentative="1">
      <w:start w:val="1"/>
      <w:numFmt w:val="bullet"/>
      <w:lvlText w:val="o"/>
      <w:lvlJc w:val="left"/>
      <w:pPr>
        <w:ind w:left="3644" w:hanging="360"/>
      </w:pPr>
      <w:rPr>
        <w:rFonts w:ascii="Courier New" w:hAnsi="Courier New" w:cs="Courier New" w:hint="default"/>
      </w:rPr>
    </w:lvl>
    <w:lvl w:ilvl="5" w:tplc="08070005" w:tentative="1">
      <w:start w:val="1"/>
      <w:numFmt w:val="bullet"/>
      <w:lvlText w:val=""/>
      <w:lvlJc w:val="left"/>
      <w:pPr>
        <w:ind w:left="4364" w:hanging="360"/>
      </w:pPr>
      <w:rPr>
        <w:rFonts w:ascii="Wingdings" w:hAnsi="Wingdings" w:hint="default"/>
      </w:rPr>
    </w:lvl>
    <w:lvl w:ilvl="6" w:tplc="08070001" w:tentative="1">
      <w:start w:val="1"/>
      <w:numFmt w:val="bullet"/>
      <w:lvlText w:val=""/>
      <w:lvlJc w:val="left"/>
      <w:pPr>
        <w:ind w:left="5084" w:hanging="360"/>
      </w:pPr>
      <w:rPr>
        <w:rFonts w:ascii="Symbol" w:hAnsi="Symbol" w:hint="default"/>
      </w:rPr>
    </w:lvl>
    <w:lvl w:ilvl="7" w:tplc="08070003" w:tentative="1">
      <w:start w:val="1"/>
      <w:numFmt w:val="bullet"/>
      <w:lvlText w:val="o"/>
      <w:lvlJc w:val="left"/>
      <w:pPr>
        <w:ind w:left="5804" w:hanging="360"/>
      </w:pPr>
      <w:rPr>
        <w:rFonts w:ascii="Courier New" w:hAnsi="Courier New" w:cs="Courier New" w:hint="default"/>
      </w:rPr>
    </w:lvl>
    <w:lvl w:ilvl="8" w:tplc="08070005" w:tentative="1">
      <w:start w:val="1"/>
      <w:numFmt w:val="bullet"/>
      <w:lvlText w:val=""/>
      <w:lvlJc w:val="left"/>
      <w:pPr>
        <w:ind w:left="6524" w:hanging="360"/>
      </w:pPr>
      <w:rPr>
        <w:rFonts w:ascii="Wingdings" w:hAnsi="Wingdings" w:hint="default"/>
      </w:rPr>
    </w:lvl>
  </w:abstractNum>
  <w:abstractNum w:abstractNumId="11" w15:restartNumberingAfterBreak="0">
    <w:nsid w:val="2AB1782D"/>
    <w:multiLevelType w:val="hybridMultilevel"/>
    <w:tmpl w:val="580059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FD258E7"/>
    <w:multiLevelType w:val="hybridMultilevel"/>
    <w:tmpl w:val="A4E42AF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0C00431"/>
    <w:multiLevelType w:val="multilevel"/>
    <w:tmpl w:val="F9B2C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787FA5"/>
    <w:multiLevelType w:val="hybridMultilevel"/>
    <w:tmpl w:val="42DEC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12002B"/>
    <w:multiLevelType w:val="hybridMultilevel"/>
    <w:tmpl w:val="328A21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645DED"/>
    <w:multiLevelType w:val="hybridMultilevel"/>
    <w:tmpl w:val="326CB3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EAE5F30"/>
    <w:multiLevelType w:val="hybridMultilevel"/>
    <w:tmpl w:val="12DCEB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11D288F"/>
    <w:multiLevelType w:val="hybridMultilevel"/>
    <w:tmpl w:val="7D4413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605703E"/>
    <w:multiLevelType w:val="hybridMultilevel"/>
    <w:tmpl w:val="B24473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6416631"/>
    <w:multiLevelType w:val="hybridMultilevel"/>
    <w:tmpl w:val="6ABC1D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AA022EC"/>
    <w:multiLevelType w:val="hybridMultilevel"/>
    <w:tmpl w:val="F588E9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BAE1CB3"/>
    <w:multiLevelType w:val="hybridMultilevel"/>
    <w:tmpl w:val="2D66FC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2D1D65"/>
    <w:multiLevelType w:val="hybridMultilevel"/>
    <w:tmpl w:val="EAEE6C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C511095"/>
    <w:multiLevelType w:val="hybridMultilevel"/>
    <w:tmpl w:val="8AFA2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3FB1510"/>
    <w:multiLevelType w:val="multilevel"/>
    <w:tmpl w:val="5714F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5393D84"/>
    <w:multiLevelType w:val="hybridMultilevel"/>
    <w:tmpl w:val="93187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9514F79"/>
    <w:multiLevelType w:val="hybridMultilevel"/>
    <w:tmpl w:val="E1728B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ABA5C9A"/>
    <w:multiLevelType w:val="hybridMultilevel"/>
    <w:tmpl w:val="718ECD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D73568C"/>
    <w:multiLevelType w:val="hybridMultilevel"/>
    <w:tmpl w:val="220A5D00"/>
    <w:lvl w:ilvl="0" w:tplc="0407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2576432"/>
    <w:multiLevelType w:val="hybridMultilevel"/>
    <w:tmpl w:val="621E7E9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1" w15:restartNumberingAfterBreak="0">
    <w:nsid w:val="638A7AD8"/>
    <w:multiLevelType w:val="multilevel"/>
    <w:tmpl w:val="0F1E5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39477E1"/>
    <w:multiLevelType w:val="multilevel"/>
    <w:tmpl w:val="D332C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4143068"/>
    <w:multiLevelType w:val="hybridMultilevel"/>
    <w:tmpl w:val="6EB6DA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5276736"/>
    <w:multiLevelType w:val="hybridMultilevel"/>
    <w:tmpl w:val="F0766FC8"/>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664C2F4D"/>
    <w:multiLevelType w:val="hybridMultilevel"/>
    <w:tmpl w:val="AFCA5F3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 w15:restartNumberingAfterBreak="0">
    <w:nsid w:val="6AA46B6C"/>
    <w:multiLevelType w:val="multilevel"/>
    <w:tmpl w:val="9D903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EBC7C0B"/>
    <w:multiLevelType w:val="multilevel"/>
    <w:tmpl w:val="11568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4081F8A"/>
    <w:multiLevelType w:val="hybridMultilevel"/>
    <w:tmpl w:val="5CFE0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47C1B27"/>
    <w:multiLevelType w:val="hybridMultilevel"/>
    <w:tmpl w:val="A184E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69F7F8F"/>
    <w:multiLevelType w:val="hybridMultilevel"/>
    <w:tmpl w:val="E0B89C8E"/>
    <w:lvl w:ilvl="0" w:tplc="08070001">
      <w:start w:val="1"/>
      <w:numFmt w:val="bullet"/>
      <w:lvlText w:val=""/>
      <w:lvlJc w:val="left"/>
      <w:pPr>
        <w:ind w:left="1079" w:hanging="360"/>
      </w:pPr>
      <w:rPr>
        <w:rFonts w:ascii="Symbol" w:hAnsi="Symbol" w:hint="default"/>
      </w:rPr>
    </w:lvl>
    <w:lvl w:ilvl="1" w:tplc="08070003" w:tentative="1">
      <w:start w:val="1"/>
      <w:numFmt w:val="bullet"/>
      <w:lvlText w:val="o"/>
      <w:lvlJc w:val="left"/>
      <w:pPr>
        <w:ind w:left="1799" w:hanging="360"/>
      </w:pPr>
      <w:rPr>
        <w:rFonts w:ascii="Courier New" w:hAnsi="Courier New" w:cs="Courier New" w:hint="default"/>
      </w:rPr>
    </w:lvl>
    <w:lvl w:ilvl="2" w:tplc="08070005" w:tentative="1">
      <w:start w:val="1"/>
      <w:numFmt w:val="bullet"/>
      <w:lvlText w:val=""/>
      <w:lvlJc w:val="left"/>
      <w:pPr>
        <w:ind w:left="2519" w:hanging="360"/>
      </w:pPr>
      <w:rPr>
        <w:rFonts w:ascii="Wingdings" w:hAnsi="Wingdings" w:hint="default"/>
      </w:rPr>
    </w:lvl>
    <w:lvl w:ilvl="3" w:tplc="08070001" w:tentative="1">
      <w:start w:val="1"/>
      <w:numFmt w:val="bullet"/>
      <w:lvlText w:val=""/>
      <w:lvlJc w:val="left"/>
      <w:pPr>
        <w:ind w:left="3239" w:hanging="360"/>
      </w:pPr>
      <w:rPr>
        <w:rFonts w:ascii="Symbol" w:hAnsi="Symbol" w:hint="default"/>
      </w:rPr>
    </w:lvl>
    <w:lvl w:ilvl="4" w:tplc="08070003" w:tentative="1">
      <w:start w:val="1"/>
      <w:numFmt w:val="bullet"/>
      <w:lvlText w:val="o"/>
      <w:lvlJc w:val="left"/>
      <w:pPr>
        <w:ind w:left="3959" w:hanging="360"/>
      </w:pPr>
      <w:rPr>
        <w:rFonts w:ascii="Courier New" w:hAnsi="Courier New" w:cs="Courier New" w:hint="default"/>
      </w:rPr>
    </w:lvl>
    <w:lvl w:ilvl="5" w:tplc="08070005" w:tentative="1">
      <w:start w:val="1"/>
      <w:numFmt w:val="bullet"/>
      <w:lvlText w:val=""/>
      <w:lvlJc w:val="left"/>
      <w:pPr>
        <w:ind w:left="4679" w:hanging="360"/>
      </w:pPr>
      <w:rPr>
        <w:rFonts w:ascii="Wingdings" w:hAnsi="Wingdings" w:hint="default"/>
      </w:rPr>
    </w:lvl>
    <w:lvl w:ilvl="6" w:tplc="08070001" w:tentative="1">
      <w:start w:val="1"/>
      <w:numFmt w:val="bullet"/>
      <w:lvlText w:val=""/>
      <w:lvlJc w:val="left"/>
      <w:pPr>
        <w:ind w:left="5399" w:hanging="360"/>
      </w:pPr>
      <w:rPr>
        <w:rFonts w:ascii="Symbol" w:hAnsi="Symbol" w:hint="default"/>
      </w:rPr>
    </w:lvl>
    <w:lvl w:ilvl="7" w:tplc="08070003" w:tentative="1">
      <w:start w:val="1"/>
      <w:numFmt w:val="bullet"/>
      <w:lvlText w:val="o"/>
      <w:lvlJc w:val="left"/>
      <w:pPr>
        <w:ind w:left="6119" w:hanging="360"/>
      </w:pPr>
      <w:rPr>
        <w:rFonts w:ascii="Courier New" w:hAnsi="Courier New" w:cs="Courier New" w:hint="default"/>
      </w:rPr>
    </w:lvl>
    <w:lvl w:ilvl="8" w:tplc="08070005" w:tentative="1">
      <w:start w:val="1"/>
      <w:numFmt w:val="bullet"/>
      <w:lvlText w:val=""/>
      <w:lvlJc w:val="left"/>
      <w:pPr>
        <w:ind w:left="6839" w:hanging="360"/>
      </w:pPr>
      <w:rPr>
        <w:rFonts w:ascii="Wingdings" w:hAnsi="Wingdings" w:hint="default"/>
      </w:rPr>
    </w:lvl>
  </w:abstractNum>
  <w:abstractNum w:abstractNumId="41" w15:restartNumberingAfterBreak="0">
    <w:nsid w:val="7F4F4EC1"/>
    <w:multiLevelType w:val="hybridMultilevel"/>
    <w:tmpl w:val="1E08A0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9932183">
    <w:abstractNumId w:val="8"/>
  </w:num>
  <w:num w:numId="2" w16cid:durableId="1561600694">
    <w:abstractNumId w:val="2"/>
  </w:num>
  <w:num w:numId="3" w16cid:durableId="363989170">
    <w:abstractNumId w:val="40"/>
  </w:num>
  <w:num w:numId="4" w16cid:durableId="1666782889">
    <w:abstractNumId w:val="10"/>
  </w:num>
  <w:num w:numId="5" w16cid:durableId="435173587">
    <w:abstractNumId w:val="30"/>
  </w:num>
  <w:num w:numId="6" w16cid:durableId="1942640447">
    <w:abstractNumId w:val="6"/>
  </w:num>
  <w:num w:numId="7" w16cid:durableId="934705413">
    <w:abstractNumId w:val="0"/>
  </w:num>
  <w:num w:numId="8" w16cid:durableId="1390306533">
    <w:abstractNumId w:val="3"/>
  </w:num>
  <w:num w:numId="9" w16cid:durableId="553851295">
    <w:abstractNumId w:val="9"/>
  </w:num>
  <w:num w:numId="10" w16cid:durableId="677584215">
    <w:abstractNumId w:val="31"/>
  </w:num>
  <w:num w:numId="11" w16cid:durableId="234971528">
    <w:abstractNumId w:val="4"/>
  </w:num>
  <w:num w:numId="12" w16cid:durableId="387731096">
    <w:abstractNumId w:val="37"/>
  </w:num>
  <w:num w:numId="13" w16cid:durableId="531305321">
    <w:abstractNumId w:val="36"/>
  </w:num>
  <w:num w:numId="14" w16cid:durableId="520052980">
    <w:abstractNumId w:val="13"/>
  </w:num>
  <w:num w:numId="15" w16cid:durableId="300499510">
    <w:abstractNumId w:val="24"/>
  </w:num>
  <w:num w:numId="16" w16cid:durableId="2139637769">
    <w:abstractNumId w:val="21"/>
  </w:num>
  <w:num w:numId="17" w16cid:durableId="791896972">
    <w:abstractNumId w:val="23"/>
  </w:num>
  <w:num w:numId="18" w16cid:durableId="1623725573">
    <w:abstractNumId w:val="39"/>
  </w:num>
  <w:num w:numId="19" w16cid:durableId="632564176">
    <w:abstractNumId w:val="27"/>
  </w:num>
  <w:num w:numId="20" w16cid:durableId="732703637">
    <w:abstractNumId w:val="16"/>
  </w:num>
  <w:num w:numId="21" w16cid:durableId="1833174857">
    <w:abstractNumId w:val="25"/>
  </w:num>
  <w:num w:numId="22" w16cid:durableId="1757284027">
    <w:abstractNumId w:val="34"/>
  </w:num>
  <w:num w:numId="23" w16cid:durableId="1914268039">
    <w:abstractNumId w:val="17"/>
  </w:num>
  <w:num w:numId="24" w16cid:durableId="1582833317">
    <w:abstractNumId w:val="22"/>
  </w:num>
  <w:num w:numId="25" w16cid:durableId="1968119096">
    <w:abstractNumId w:val="12"/>
  </w:num>
  <w:num w:numId="26" w16cid:durableId="1427848012">
    <w:abstractNumId w:val="7"/>
  </w:num>
  <w:num w:numId="27" w16cid:durableId="2115664427">
    <w:abstractNumId w:val="29"/>
  </w:num>
  <w:num w:numId="28" w16cid:durableId="419328938">
    <w:abstractNumId w:val="1"/>
  </w:num>
  <w:num w:numId="29" w16cid:durableId="777213312">
    <w:abstractNumId w:val="35"/>
  </w:num>
  <w:num w:numId="30" w16cid:durableId="49773471">
    <w:abstractNumId w:val="19"/>
  </w:num>
  <w:num w:numId="31" w16cid:durableId="698164822">
    <w:abstractNumId w:val="28"/>
  </w:num>
  <w:num w:numId="32" w16cid:durableId="305159815">
    <w:abstractNumId w:val="11"/>
  </w:num>
  <w:num w:numId="33" w16cid:durableId="388697851">
    <w:abstractNumId w:val="32"/>
  </w:num>
  <w:num w:numId="34" w16cid:durableId="32969468">
    <w:abstractNumId w:val="5"/>
  </w:num>
  <w:num w:numId="35" w16cid:durableId="955716771">
    <w:abstractNumId w:val="26"/>
  </w:num>
  <w:num w:numId="36" w16cid:durableId="1546680401">
    <w:abstractNumId w:val="41"/>
  </w:num>
  <w:num w:numId="37" w16cid:durableId="954411022">
    <w:abstractNumId w:val="33"/>
  </w:num>
  <w:num w:numId="38" w16cid:durableId="1095176187">
    <w:abstractNumId w:val="14"/>
  </w:num>
  <w:num w:numId="39" w16cid:durableId="1385525677">
    <w:abstractNumId w:val="20"/>
  </w:num>
  <w:num w:numId="40" w16cid:durableId="1166365395">
    <w:abstractNumId w:val="15"/>
  </w:num>
  <w:num w:numId="41" w16cid:durableId="1149831240">
    <w:abstractNumId w:val="38"/>
  </w:num>
  <w:num w:numId="42" w16cid:durableId="203040190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F72"/>
    <w:rsid w:val="00003B28"/>
    <w:rsid w:val="0001051C"/>
    <w:rsid w:val="00010983"/>
    <w:rsid w:val="0001787A"/>
    <w:rsid w:val="0002001A"/>
    <w:rsid w:val="00020E72"/>
    <w:rsid w:val="00022044"/>
    <w:rsid w:val="00031ECA"/>
    <w:rsid w:val="000461A2"/>
    <w:rsid w:val="0004731D"/>
    <w:rsid w:val="00050B57"/>
    <w:rsid w:val="00054996"/>
    <w:rsid w:val="000569C5"/>
    <w:rsid w:val="0006311D"/>
    <w:rsid w:val="00063B18"/>
    <w:rsid w:val="0008214B"/>
    <w:rsid w:val="000845F1"/>
    <w:rsid w:val="00085B64"/>
    <w:rsid w:val="000A005E"/>
    <w:rsid w:val="000A0C3F"/>
    <w:rsid w:val="000A6DD6"/>
    <w:rsid w:val="000A6E45"/>
    <w:rsid w:val="000A7366"/>
    <w:rsid w:val="000B1A18"/>
    <w:rsid w:val="000C518C"/>
    <w:rsid w:val="000D30CA"/>
    <w:rsid w:val="000E0B75"/>
    <w:rsid w:val="000E16D1"/>
    <w:rsid w:val="000E2723"/>
    <w:rsid w:val="000E2FC7"/>
    <w:rsid w:val="000F0C67"/>
    <w:rsid w:val="00101B2B"/>
    <w:rsid w:val="001118C6"/>
    <w:rsid w:val="0011191A"/>
    <w:rsid w:val="00123A72"/>
    <w:rsid w:val="00123AF2"/>
    <w:rsid w:val="00124428"/>
    <w:rsid w:val="001256AA"/>
    <w:rsid w:val="0012597D"/>
    <w:rsid w:val="001277F4"/>
    <w:rsid w:val="00131E0A"/>
    <w:rsid w:val="0013251C"/>
    <w:rsid w:val="00133117"/>
    <w:rsid w:val="00135183"/>
    <w:rsid w:val="00136EBC"/>
    <w:rsid w:val="0015165B"/>
    <w:rsid w:val="0016281D"/>
    <w:rsid w:val="001705F8"/>
    <w:rsid w:val="00173EFE"/>
    <w:rsid w:val="00181310"/>
    <w:rsid w:val="0018401E"/>
    <w:rsid w:val="00192133"/>
    <w:rsid w:val="001A0AEC"/>
    <w:rsid w:val="001A37FA"/>
    <w:rsid w:val="001A5019"/>
    <w:rsid w:val="001B4A02"/>
    <w:rsid w:val="001D0CA1"/>
    <w:rsid w:val="001D1159"/>
    <w:rsid w:val="001D4B3C"/>
    <w:rsid w:val="001E16C5"/>
    <w:rsid w:val="001F45E5"/>
    <w:rsid w:val="0020338F"/>
    <w:rsid w:val="00214F7F"/>
    <w:rsid w:val="00215B61"/>
    <w:rsid w:val="00216367"/>
    <w:rsid w:val="0022610C"/>
    <w:rsid w:val="00235EC9"/>
    <w:rsid w:val="00242B00"/>
    <w:rsid w:val="00245240"/>
    <w:rsid w:val="00253548"/>
    <w:rsid w:val="0025464A"/>
    <w:rsid w:val="00261242"/>
    <w:rsid w:val="00266F7A"/>
    <w:rsid w:val="00273FC1"/>
    <w:rsid w:val="0029447C"/>
    <w:rsid w:val="00294E76"/>
    <w:rsid w:val="002A12BE"/>
    <w:rsid w:val="002B0673"/>
    <w:rsid w:val="002E110A"/>
    <w:rsid w:val="002E1D1D"/>
    <w:rsid w:val="002F04DE"/>
    <w:rsid w:val="003003BA"/>
    <w:rsid w:val="003067AD"/>
    <w:rsid w:val="00330F44"/>
    <w:rsid w:val="00341054"/>
    <w:rsid w:val="00344AEA"/>
    <w:rsid w:val="003515AD"/>
    <w:rsid w:val="00352E8F"/>
    <w:rsid w:val="00362DBD"/>
    <w:rsid w:val="00363A02"/>
    <w:rsid w:val="003649F5"/>
    <w:rsid w:val="003670B7"/>
    <w:rsid w:val="0038173B"/>
    <w:rsid w:val="003913E7"/>
    <w:rsid w:val="00396999"/>
    <w:rsid w:val="00397F16"/>
    <w:rsid w:val="003A12F7"/>
    <w:rsid w:val="003A3724"/>
    <w:rsid w:val="003B63D8"/>
    <w:rsid w:val="003C235D"/>
    <w:rsid w:val="003C3B30"/>
    <w:rsid w:val="003C50E4"/>
    <w:rsid w:val="003D1871"/>
    <w:rsid w:val="003D5A8E"/>
    <w:rsid w:val="003E4312"/>
    <w:rsid w:val="0041223D"/>
    <w:rsid w:val="00413A53"/>
    <w:rsid w:val="00420751"/>
    <w:rsid w:val="00430E9B"/>
    <w:rsid w:val="0044481C"/>
    <w:rsid w:val="00444ECE"/>
    <w:rsid w:val="00452DD8"/>
    <w:rsid w:val="0045364C"/>
    <w:rsid w:val="00455C5D"/>
    <w:rsid w:val="004567E6"/>
    <w:rsid w:val="00457F86"/>
    <w:rsid w:val="00466E47"/>
    <w:rsid w:val="004714AB"/>
    <w:rsid w:val="00483D72"/>
    <w:rsid w:val="00485227"/>
    <w:rsid w:val="0048782D"/>
    <w:rsid w:val="00490F09"/>
    <w:rsid w:val="00494658"/>
    <w:rsid w:val="004A115A"/>
    <w:rsid w:val="004A4DD7"/>
    <w:rsid w:val="004B2884"/>
    <w:rsid w:val="004B329D"/>
    <w:rsid w:val="004B32A8"/>
    <w:rsid w:val="004C6A32"/>
    <w:rsid w:val="004D2012"/>
    <w:rsid w:val="004D3E24"/>
    <w:rsid w:val="004D740E"/>
    <w:rsid w:val="004E1B65"/>
    <w:rsid w:val="004E42AC"/>
    <w:rsid w:val="004F0E83"/>
    <w:rsid w:val="004F11A2"/>
    <w:rsid w:val="004F2618"/>
    <w:rsid w:val="004F486F"/>
    <w:rsid w:val="004F68FD"/>
    <w:rsid w:val="004F703E"/>
    <w:rsid w:val="005015ED"/>
    <w:rsid w:val="0050390C"/>
    <w:rsid w:val="00507364"/>
    <w:rsid w:val="0051095D"/>
    <w:rsid w:val="00510A65"/>
    <w:rsid w:val="005122F6"/>
    <w:rsid w:val="00513290"/>
    <w:rsid w:val="00522183"/>
    <w:rsid w:val="0052370E"/>
    <w:rsid w:val="00530336"/>
    <w:rsid w:val="00535CC8"/>
    <w:rsid w:val="00540A08"/>
    <w:rsid w:val="00544245"/>
    <w:rsid w:val="005514E0"/>
    <w:rsid w:val="00555F8D"/>
    <w:rsid w:val="00562A86"/>
    <w:rsid w:val="00563FD6"/>
    <w:rsid w:val="005641CF"/>
    <w:rsid w:val="0056617C"/>
    <w:rsid w:val="00567269"/>
    <w:rsid w:val="0057187F"/>
    <w:rsid w:val="00572EA0"/>
    <w:rsid w:val="0057478F"/>
    <w:rsid w:val="00576E80"/>
    <w:rsid w:val="00580173"/>
    <w:rsid w:val="0058264D"/>
    <w:rsid w:val="00582BDD"/>
    <w:rsid w:val="0058383D"/>
    <w:rsid w:val="005865EA"/>
    <w:rsid w:val="00587368"/>
    <w:rsid w:val="005961DE"/>
    <w:rsid w:val="00597581"/>
    <w:rsid w:val="005A11C8"/>
    <w:rsid w:val="005A3970"/>
    <w:rsid w:val="005B256B"/>
    <w:rsid w:val="005B5D57"/>
    <w:rsid w:val="005C35A7"/>
    <w:rsid w:val="005C481E"/>
    <w:rsid w:val="005E0A2E"/>
    <w:rsid w:val="005E3DC7"/>
    <w:rsid w:val="005E4FD3"/>
    <w:rsid w:val="005F003A"/>
    <w:rsid w:val="005F7189"/>
    <w:rsid w:val="00613050"/>
    <w:rsid w:val="00617DE0"/>
    <w:rsid w:val="00626980"/>
    <w:rsid w:val="00626B2B"/>
    <w:rsid w:val="00627221"/>
    <w:rsid w:val="0063060C"/>
    <w:rsid w:val="00633658"/>
    <w:rsid w:val="00644735"/>
    <w:rsid w:val="00647B1E"/>
    <w:rsid w:val="00651123"/>
    <w:rsid w:val="006553D3"/>
    <w:rsid w:val="00656EF2"/>
    <w:rsid w:val="006621CE"/>
    <w:rsid w:val="00662202"/>
    <w:rsid w:val="00664B4F"/>
    <w:rsid w:val="006662B8"/>
    <w:rsid w:val="00676C33"/>
    <w:rsid w:val="00680406"/>
    <w:rsid w:val="006804C3"/>
    <w:rsid w:val="006907F7"/>
    <w:rsid w:val="00691BCA"/>
    <w:rsid w:val="00692C65"/>
    <w:rsid w:val="006A059B"/>
    <w:rsid w:val="006A2A05"/>
    <w:rsid w:val="006A4080"/>
    <w:rsid w:val="006B4485"/>
    <w:rsid w:val="006B48F9"/>
    <w:rsid w:val="006C0EC0"/>
    <w:rsid w:val="006C6BB8"/>
    <w:rsid w:val="006C6CDC"/>
    <w:rsid w:val="006D25D6"/>
    <w:rsid w:val="006D49F3"/>
    <w:rsid w:val="006D782C"/>
    <w:rsid w:val="00704041"/>
    <w:rsid w:val="00717E23"/>
    <w:rsid w:val="00721983"/>
    <w:rsid w:val="00725082"/>
    <w:rsid w:val="00730800"/>
    <w:rsid w:val="007410C8"/>
    <w:rsid w:val="00745A3D"/>
    <w:rsid w:val="00746398"/>
    <w:rsid w:val="007527DC"/>
    <w:rsid w:val="00754E34"/>
    <w:rsid w:val="00756610"/>
    <w:rsid w:val="0077192E"/>
    <w:rsid w:val="00773F97"/>
    <w:rsid w:val="00777162"/>
    <w:rsid w:val="007826B9"/>
    <w:rsid w:val="00792B2B"/>
    <w:rsid w:val="0079631D"/>
    <w:rsid w:val="007A08C3"/>
    <w:rsid w:val="007A3947"/>
    <w:rsid w:val="007A3DC3"/>
    <w:rsid w:val="007A6EDD"/>
    <w:rsid w:val="007B3C66"/>
    <w:rsid w:val="007C64AA"/>
    <w:rsid w:val="007D58FB"/>
    <w:rsid w:val="007E42CC"/>
    <w:rsid w:val="007F08BE"/>
    <w:rsid w:val="007F1E4D"/>
    <w:rsid w:val="007F2447"/>
    <w:rsid w:val="00804F72"/>
    <w:rsid w:val="00806789"/>
    <w:rsid w:val="00814F32"/>
    <w:rsid w:val="008253EB"/>
    <w:rsid w:val="00831B45"/>
    <w:rsid w:val="008333C8"/>
    <w:rsid w:val="00834BA4"/>
    <w:rsid w:val="00834EAB"/>
    <w:rsid w:val="00847E15"/>
    <w:rsid w:val="00850906"/>
    <w:rsid w:val="00851BB0"/>
    <w:rsid w:val="00855E5D"/>
    <w:rsid w:val="00855EBD"/>
    <w:rsid w:val="00855EDD"/>
    <w:rsid w:val="00867CE4"/>
    <w:rsid w:val="00876F90"/>
    <w:rsid w:val="00881850"/>
    <w:rsid w:val="0088584F"/>
    <w:rsid w:val="0089114B"/>
    <w:rsid w:val="00893B78"/>
    <w:rsid w:val="008A20B5"/>
    <w:rsid w:val="008A795A"/>
    <w:rsid w:val="008B1A7B"/>
    <w:rsid w:val="008B7ED3"/>
    <w:rsid w:val="008C1481"/>
    <w:rsid w:val="008C5CFD"/>
    <w:rsid w:val="008D1C57"/>
    <w:rsid w:val="008D49BE"/>
    <w:rsid w:val="008E1D3C"/>
    <w:rsid w:val="008E79F1"/>
    <w:rsid w:val="008F0955"/>
    <w:rsid w:val="008F585D"/>
    <w:rsid w:val="00902E6E"/>
    <w:rsid w:val="0090404A"/>
    <w:rsid w:val="00904EF8"/>
    <w:rsid w:val="00911393"/>
    <w:rsid w:val="00926D34"/>
    <w:rsid w:val="00935EAB"/>
    <w:rsid w:val="00941DC5"/>
    <w:rsid w:val="00943F65"/>
    <w:rsid w:val="00945DC0"/>
    <w:rsid w:val="0095233B"/>
    <w:rsid w:val="00952A6A"/>
    <w:rsid w:val="00954F8A"/>
    <w:rsid w:val="00961F7F"/>
    <w:rsid w:val="00967FE0"/>
    <w:rsid w:val="009714EF"/>
    <w:rsid w:val="00981E63"/>
    <w:rsid w:val="00982B68"/>
    <w:rsid w:val="0098720E"/>
    <w:rsid w:val="0099107C"/>
    <w:rsid w:val="009959DA"/>
    <w:rsid w:val="009A312E"/>
    <w:rsid w:val="009A53B0"/>
    <w:rsid w:val="009A545B"/>
    <w:rsid w:val="009A6B7D"/>
    <w:rsid w:val="009B4C8C"/>
    <w:rsid w:val="009B77F3"/>
    <w:rsid w:val="009D08FE"/>
    <w:rsid w:val="009F1C83"/>
    <w:rsid w:val="009F64B2"/>
    <w:rsid w:val="00A02C79"/>
    <w:rsid w:val="00A05AC7"/>
    <w:rsid w:val="00A137CF"/>
    <w:rsid w:val="00A16CA7"/>
    <w:rsid w:val="00A212E6"/>
    <w:rsid w:val="00A42274"/>
    <w:rsid w:val="00A44C6B"/>
    <w:rsid w:val="00A52537"/>
    <w:rsid w:val="00A56257"/>
    <w:rsid w:val="00A648CC"/>
    <w:rsid w:val="00A76401"/>
    <w:rsid w:val="00A77B00"/>
    <w:rsid w:val="00A8100F"/>
    <w:rsid w:val="00A83231"/>
    <w:rsid w:val="00A83C35"/>
    <w:rsid w:val="00A862A5"/>
    <w:rsid w:val="00A9213A"/>
    <w:rsid w:val="00A95FA2"/>
    <w:rsid w:val="00AA3C49"/>
    <w:rsid w:val="00AB0E96"/>
    <w:rsid w:val="00AB50B0"/>
    <w:rsid w:val="00AB5B0B"/>
    <w:rsid w:val="00AC0316"/>
    <w:rsid w:val="00AC22D8"/>
    <w:rsid w:val="00AD50B5"/>
    <w:rsid w:val="00AD61F2"/>
    <w:rsid w:val="00AD6877"/>
    <w:rsid w:val="00AF014E"/>
    <w:rsid w:val="00B0452D"/>
    <w:rsid w:val="00B06AB6"/>
    <w:rsid w:val="00B113AB"/>
    <w:rsid w:val="00B21626"/>
    <w:rsid w:val="00B270EF"/>
    <w:rsid w:val="00B3276D"/>
    <w:rsid w:val="00B362BF"/>
    <w:rsid w:val="00B41B59"/>
    <w:rsid w:val="00B54A0B"/>
    <w:rsid w:val="00B72A40"/>
    <w:rsid w:val="00B86830"/>
    <w:rsid w:val="00BA13B1"/>
    <w:rsid w:val="00BA45D2"/>
    <w:rsid w:val="00BA5749"/>
    <w:rsid w:val="00BB403E"/>
    <w:rsid w:val="00BC4A1C"/>
    <w:rsid w:val="00BD1E47"/>
    <w:rsid w:val="00BD6719"/>
    <w:rsid w:val="00BE74EB"/>
    <w:rsid w:val="00BF0A98"/>
    <w:rsid w:val="00BF160E"/>
    <w:rsid w:val="00BF2474"/>
    <w:rsid w:val="00BF595B"/>
    <w:rsid w:val="00BF6CC1"/>
    <w:rsid w:val="00C02FCB"/>
    <w:rsid w:val="00C0561F"/>
    <w:rsid w:val="00C10741"/>
    <w:rsid w:val="00C12596"/>
    <w:rsid w:val="00C13244"/>
    <w:rsid w:val="00C15904"/>
    <w:rsid w:val="00C232B5"/>
    <w:rsid w:val="00C30369"/>
    <w:rsid w:val="00C362EE"/>
    <w:rsid w:val="00C406BD"/>
    <w:rsid w:val="00C4739E"/>
    <w:rsid w:val="00C50881"/>
    <w:rsid w:val="00C555C2"/>
    <w:rsid w:val="00C57E34"/>
    <w:rsid w:val="00C60D32"/>
    <w:rsid w:val="00C63944"/>
    <w:rsid w:val="00C815CB"/>
    <w:rsid w:val="00C83242"/>
    <w:rsid w:val="00C8394E"/>
    <w:rsid w:val="00C8601C"/>
    <w:rsid w:val="00C93730"/>
    <w:rsid w:val="00CA1022"/>
    <w:rsid w:val="00CA1D43"/>
    <w:rsid w:val="00CB4CAE"/>
    <w:rsid w:val="00CB7728"/>
    <w:rsid w:val="00CB7BB0"/>
    <w:rsid w:val="00CD4E92"/>
    <w:rsid w:val="00CD7001"/>
    <w:rsid w:val="00CD7606"/>
    <w:rsid w:val="00CE5F3A"/>
    <w:rsid w:val="00CE6F2F"/>
    <w:rsid w:val="00CF1A3E"/>
    <w:rsid w:val="00CF33BC"/>
    <w:rsid w:val="00D02FA9"/>
    <w:rsid w:val="00D05400"/>
    <w:rsid w:val="00D055EE"/>
    <w:rsid w:val="00D12A6C"/>
    <w:rsid w:val="00D16425"/>
    <w:rsid w:val="00D232F5"/>
    <w:rsid w:val="00D24D42"/>
    <w:rsid w:val="00D27F56"/>
    <w:rsid w:val="00D43BEB"/>
    <w:rsid w:val="00D43F1A"/>
    <w:rsid w:val="00D44DB2"/>
    <w:rsid w:val="00D50EF9"/>
    <w:rsid w:val="00D521AB"/>
    <w:rsid w:val="00D63F6D"/>
    <w:rsid w:val="00D736BA"/>
    <w:rsid w:val="00D76250"/>
    <w:rsid w:val="00D8524C"/>
    <w:rsid w:val="00D939EB"/>
    <w:rsid w:val="00DA34B6"/>
    <w:rsid w:val="00DA6E06"/>
    <w:rsid w:val="00DB219A"/>
    <w:rsid w:val="00DC10B0"/>
    <w:rsid w:val="00DC25CB"/>
    <w:rsid w:val="00DC653A"/>
    <w:rsid w:val="00DC7B6C"/>
    <w:rsid w:val="00DD5EE8"/>
    <w:rsid w:val="00DE0215"/>
    <w:rsid w:val="00DE299D"/>
    <w:rsid w:val="00DE4FBE"/>
    <w:rsid w:val="00DF2749"/>
    <w:rsid w:val="00DF2E99"/>
    <w:rsid w:val="00DF35B5"/>
    <w:rsid w:val="00DF7B63"/>
    <w:rsid w:val="00E14070"/>
    <w:rsid w:val="00E2265C"/>
    <w:rsid w:val="00E226EB"/>
    <w:rsid w:val="00E3345D"/>
    <w:rsid w:val="00E335AA"/>
    <w:rsid w:val="00E41A4A"/>
    <w:rsid w:val="00E55FEB"/>
    <w:rsid w:val="00E63BD2"/>
    <w:rsid w:val="00E85036"/>
    <w:rsid w:val="00E92F27"/>
    <w:rsid w:val="00EA0906"/>
    <w:rsid w:val="00EA5A4B"/>
    <w:rsid w:val="00EB3B9B"/>
    <w:rsid w:val="00EB4D6F"/>
    <w:rsid w:val="00EB5D55"/>
    <w:rsid w:val="00EC0A4A"/>
    <w:rsid w:val="00EC35BF"/>
    <w:rsid w:val="00ED1F16"/>
    <w:rsid w:val="00ED4AE2"/>
    <w:rsid w:val="00EE2CB5"/>
    <w:rsid w:val="00EE56E9"/>
    <w:rsid w:val="00EF1C25"/>
    <w:rsid w:val="00F007E1"/>
    <w:rsid w:val="00F07411"/>
    <w:rsid w:val="00F15FB5"/>
    <w:rsid w:val="00F2499A"/>
    <w:rsid w:val="00F24FE6"/>
    <w:rsid w:val="00F322A3"/>
    <w:rsid w:val="00F33F91"/>
    <w:rsid w:val="00F3758C"/>
    <w:rsid w:val="00F408AD"/>
    <w:rsid w:val="00F448F4"/>
    <w:rsid w:val="00F452C4"/>
    <w:rsid w:val="00F4716D"/>
    <w:rsid w:val="00F55073"/>
    <w:rsid w:val="00F60921"/>
    <w:rsid w:val="00F62EDD"/>
    <w:rsid w:val="00F87307"/>
    <w:rsid w:val="00F93AC7"/>
    <w:rsid w:val="00F9621D"/>
    <w:rsid w:val="00FA3D20"/>
    <w:rsid w:val="00FA4CE5"/>
    <w:rsid w:val="00FA4E9F"/>
    <w:rsid w:val="00FA5E48"/>
    <w:rsid w:val="00FB46F1"/>
    <w:rsid w:val="00FB6373"/>
    <w:rsid w:val="00FB7A07"/>
    <w:rsid w:val="00FC3C90"/>
    <w:rsid w:val="00FD6C6F"/>
    <w:rsid w:val="00FE4185"/>
    <w:rsid w:val="00FE5963"/>
    <w:rsid w:val="00FF14CF"/>
    <w:rsid w:val="00FF272C"/>
    <w:rsid w:val="00FF7049"/>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1132"/>
    <o:shapelayout v:ext="edit">
      <o:idmap v:ext="edit" data="1"/>
    </o:shapelayout>
  </w:shapeDefaults>
  <w:decimalSymbol w:val=","/>
  <w:listSeparator w:val=";"/>
  <w14:docId w14:val="50F6A2E3"/>
  <w15:chartTrackingRefBased/>
  <w15:docId w15:val="{B1E7436F-EC74-41CD-9173-1143C9F8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F2474"/>
    <w:pPr>
      <w:spacing w:after="120" w:line="240" w:lineRule="auto"/>
      <w:jc w:val="both"/>
    </w:pPr>
    <w:rPr>
      <w:rFonts w:ascii="Calibri" w:hAnsi="Calibri"/>
      <w:sz w:val="20"/>
    </w:rPr>
  </w:style>
  <w:style w:type="paragraph" w:styleId="berschrift1">
    <w:name w:val="heading 1"/>
    <w:basedOn w:val="Standard"/>
    <w:link w:val="berschrift1Zchn"/>
    <w:uiPriority w:val="9"/>
    <w:qFormat/>
    <w:rsid w:val="001A5019"/>
    <w:pPr>
      <w:keepNext/>
      <w:outlineLvl w:val="0"/>
    </w:pPr>
    <w:rPr>
      <w:rFonts w:eastAsia="Times New Roman" w:cs="Times New Roman"/>
      <w:b/>
      <w:bCs/>
      <w:color w:val="0070C0"/>
      <w:kern w:val="36"/>
      <w:sz w:val="30"/>
      <w:szCs w:val="48"/>
      <w:lang w:val="de-DE" w:eastAsia="de-DE"/>
    </w:rPr>
  </w:style>
  <w:style w:type="paragraph" w:styleId="berschrift2">
    <w:name w:val="heading 2"/>
    <w:basedOn w:val="Standard"/>
    <w:next w:val="Standard"/>
    <w:link w:val="berschrift2Zchn"/>
    <w:uiPriority w:val="9"/>
    <w:unhideWhenUsed/>
    <w:qFormat/>
    <w:rsid w:val="00544245"/>
    <w:pPr>
      <w:keepNext/>
      <w:keepLines/>
      <w:outlineLvl w:val="1"/>
    </w:pPr>
    <w:rPr>
      <w:rFonts w:eastAsiaTheme="majorEastAsia" w:cstheme="majorBidi"/>
      <w:b/>
      <w:color w:val="0070C0"/>
      <w:sz w:val="26"/>
      <w:szCs w:val="26"/>
    </w:rPr>
  </w:style>
  <w:style w:type="paragraph" w:styleId="berschrift3">
    <w:name w:val="heading 3"/>
    <w:basedOn w:val="Standard"/>
    <w:link w:val="berschrift3Zchn"/>
    <w:uiPriority w:val="9"/>
    <w:qFormat/>
    <w:rsid w:val="009D08FE"/>
    <w:pPr>
      <w:keepNext/>
      <w:spacing w:before="142" w:after="119"/>
      <w:outlineLvl w:val="2"/>
    </w:pPr>
    <w:rPr>
      <w:rFonts w:asciiTheme="minorHAnsi" w:eastAsia="Times New Roman" w:hAnsiTheme="minorHAnsi" w:cs="Times New Roman"/>
      <w:b/>
      <w:bCs/>
      <w:color w:val="4472C4" w:themeColor="accent1"/>
      <w:sz w:val="22"/>
      <w:szCs w:val="27"/>
      <w:lang w:val="de-DE" w:eastAsia="de-DE"/>
    </w:rPr>
  </w:style>
  <w:style w:type="paragraph" w:styleId="berschrift4">
    <w:name w:val="heading 4"/>
    <w:basedOn w:val="Standard"/>
    <w:next w:val="Standard"/>
    <w:link w:val="berschrift4Zchn"/>
    <w:uiPriority w:val="9"/>
    <w:semiHidden/>
    <w:unhideWhenUsed/>
    <w:qFormat/>
    <w:rsid w:val="00F452C4"/>
    <w:pPr>
      <w:keepNext/>
      <w:keepLines/>
      <w:spacing w:before="40" w:after="0"/>
      <w:outlineLvl w:val="3"/>
    </w:pPr>
    <w:rPr>
      <w:rFonts w:eastAsiaTheme="majorEastAsia" w:cstheme="majorBidi"/>
      <w:b/>
      <w:iCs/>
      <w:color w:val="2F5496" w:themeColor="accent1" w:themeShade="BF"/>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sonormal0">
    <w:name w:val="msonormal"/>
    <w:basedOn w:val="Standard"/>
    <w:rsid w:val="00A05AC7"/>
    <w:pPr>
      <w:spacing w:before="100" w:beforeAutospacing="1" w:after="100" w:afterAutospacing="1"/>
    </w:pPr>
    <w:rPr>
      <w:rFonts w:ascii="Times New Roman" w:eastAsia="Times New Roman" w:hAnsi="Times New Roman" w:cs="Times New Roman"/>
      <w:sz w:val="24"/>
      <w:szCs w:val="24"/>
      <w:lang w:eastAsia="de-CH"/>
    </w:rPr>
  </w:style>
  <w:style w:type="character" w:styleId="Hyperlink">
    <w:name w:val="Hyperlink"/>
    <w:basedOn w:val="Absatz-Standardschriftart"/>
    <w:uiPriority w:val="99"/>
    <w:unhideWhenUsed/>
    <w:rsid w:val="00A05AC7"/>
    <w:rPr>
      <w:color w:val="0000FF"/>
      <w:u w:val="single"/>
    </w:rPr>
  </w:style>
  <w:style w:type="character" w:styleId="BesuchterLink">
    <w:name w:val="FollowedHyperlink"/>
    <w:basedOn w:val="Absatz-Standardschriftart"/>
    <w:uiPriority w:val="99"/>
    <w:semiHidden/>
    <w:unhideWhenUsed/>
    <w:rsid w:val="00A05AC7"/>
    <w:rPr>
      <w:color w:val="800080"/>
      <w:u w:val="single"/>
    </w:rPr>
  </w:style>
  <w:style w:type="paragraph" w:styleId="Listenabsatz">
    <w:name w:val="List Paragraph"/>
    <w:basedOn w:val="Standard"/>
    <w:uiPriority w:val="34"/>
    <w:qFormat/>
    <w:rsid w:val="00F007E1"/>
    <w:pPr>
      <w:ind w:left="720"/>
    </w:pPr>
  </w:style>
  <w:style w:type="character" w:styleId="NichtaufgelsteErwhnung">
    <w:name w:val="Unresolved Mention"/>
    <w:basedOn w:val="Absatz-Standardschriftart"/>
    <w:uiPriority w:val="99"/>
    <w:semiHidden/>
    <w:unhideWhenUsed/>
    <w:rsid w:val="00A56257"/>
    <w:rPr>
      <w:color w:val="605E5C"/>
      <w:shd w:val="clear" w:color="auto" w:fill="E1DFDD"/>
    </w:rPr>
  </w:style>
  <w:style w:type="character" w:customStyle="1" w:styleId="berschrift1Zchn">
    <w:name w:val="Überschrift 1 Zchn"/>
    <w:basedOn w:val="Absatz-Standardschriftart"/>
    <w:link w:val="berschrift1"/>
    <w:uiPriority w:val="9"/>
    <w:rsid w:val="001A5019"/>
    <w:rPr>
      <w:rFonts w:ascii="Calibri" w:eastAsia="Times New Roman" w:hAnsi="Calibri" w:cs="Times New Roman"/>
      <w:b/>
      <w:bCs/>
      <w:color w:val="0070C0"/>
      <w:kern w:val="36"/>
      <w:sz w:val="30"/>
      <w:szCs w:val="48"/>
      <w:lang w:val="de-DE" w:eastAsia="de-DE"/>
    </w:rPr>
  </w:style>
  <w:style w:type="character" w:customStyle="1" w:styleId="berschrift3Zchn">
    <w:name w:val="Überschrift 3 Zchn"/>
    <w:basedOn w:val="Absatz-Standardschriftart"/>
    <w:link w:val="berschrift3"/>
    <w:uiPriority w:val="9"/>
    <w:rsid w:val="009D08FE"/>
    <w:rPr>
      <w:rFonts w:eastAsia="Times New Roman" w:cs="Times New Roman"/>
      <w:b/>
      <w:bCs/>
      <w:color w:val="4472C4" w:themeColor="accent1"/>
      <w:szCs w:val="27"/>
      <w:lang w:val="de-DE" w:eastAsia="de-DE"/>
    </w:rPr>
  </w:style>
  <w:style w:type="paragraph" w:styleId="StandardWeb">
    <w:name w:val="Normal (Web)"/>
    <w:basedOn w:val="Standard"/>
    <w:uiPriority w:val="99"/>
    <w:semiHidden/>
    <w:unhideWhenUsed/>
    <w:rsid w:val="00530336"/>
    <w:pPr>
      <w:spacing w:before="100" w:beforeAutospacing="1" w:after="119"/>
    </w:pPr>
    <w:rPr>
      <w:rFonts w:ascii="Times New Roman" w:eastAsia="Times New Roman" w:hAnsi="Times New Roman" w:cs="Times New Roman"/>
      <w:sz w:val="24"/>
      <w:szCs w:val="24"/>
      <w:lang w:val="de-DE" w:eastAsia="de-DE"/>
    </w:rPr>
  </w:style>
  <w:style w:type="paragraph" w:customStyle="1" w:styleId="aufgabe-western">
    <w:name w:val="aufgabe-western"/>
    <w:basedOn w:val="Standard"/>
    <w:rsid w:val="00530336"/>
    <w:pPr>
      <w:spacing w:before="100" w:beforeAutospacing="1" w:after="57"/>
    </w:pPr>
    <w:rPr>
      <w:rFonts w:eastAsia="Times New Roman" w:cs="Calibri"/>
      <w:b/>
      <w:bCs/>
      <w:lang w:val="de-DE" w:eastAsia="de-DE"/>
    </w:rPr>
  </w:style>
  <w:style w:type="paragraph" w:customStyle="1" w:styleId="western">
    <w:name w:val="western"/>
    <w:basedOn w:val="Standard"/>
    <w:rsid w:val="00530336"/>
    <w:pPr>
      <w:spacing w:before="100" w:beforeAutospacing="1" w:after="119"/>
    </w:pPr>
    <w:rPr>
      <w:rFonts w:ascii="Calibri Light" w:eastAsia="Times New Roman" w:hAnsi="Calibri Light" w:cs="Calibri Light"/>
      <w:szCs w:val="20"/>
      <w:lang w:val="de-DE" w:eastAsia="de-DE"/>
    </w:rPr>
  </w:style>
  <w:style w:type="paragraph" w:customStyle="1" w:styleId="western1">
    <w:name w:val="western1"/>
    <w:basedOn w:val="Standard"/>
    <w:rsid w:val="00530336"/>
    <w:pPr>
      <w:spacing w:before="57" w:after="57"/>
      <w:jc w:val="center"/>
    </w:pPr>
    <w:rPr>
      <w:rFonts w:eastAsia="Times New Roman" w:cs="Calibri"/>
      <w:b/>
      <w:bCs/>
      <w:szCs w:val="20"/>
      <w:lang w:val="de-DE" w:eastAsia="de-DE"/>
    </w:rPr>
  </w:style>
  <w:style w:type="paragraph" w:customStyle="1" w:styleId="western2">
    <w:name w:val="western2"/>
    <w:basedOn w:val="Standard"/>
    <w:rsid w:val="00530336"/>
    <w:pPr>
      <w:spacing w:before="57" w:after="57"/>
      <w:jc w:val="center"/>
    </w:pPr>
    <w:rPr>
      <w:rFonts w:ascii="Calibri Light" w:eastAsia="Times New Roman" w:hAnsi="Calibri Light" w:cs="Calibri Light"/>
      <w:szCs w:val="20"/>
      <w:lang w:val="de-DE" w:eastAsia="de-DE"/>
    </w:rPr>
  </w:style>
  <w:style w:type="paragraph" w:styleId="KeinLeerraum">
    <w:name w:val="No Spacing"/>
    <w:uiPriority w:val="1"/>
    <w:qFormat/>
    <w:rsid w:val="004F11A2"/>
    <w:pPr>
      <w:spacing w:after="0" w:line="240" w:lineRule="auto"/>
      <w:jc w:val="both"/>
    </w:pPr>
    <w:rPr>
      <w:rFonts w:ascii="Calibri" w:hAnsi="Calibri"/>
      <w:sz w:val="20"/>
    </w:rPr>
  </w:style>
  <w:style w:type="character" w:customStyle="1" w:styleId="berschrift2Zchn">
    <w:name w:val="Überschrift 2 Zchn"/>
    <w:basedOn w:val="Absatz-Standardschriftart"/>
    <w:link w:val="berschrift2"/>
    <w:uiPriority w:val="9"/>
    <w:rsid w:val="00544245"/>
    <w:rPr>
      <w:rFonts w:ascii="Calibri" w:eastAsiaTheme="majorEastAsia" w:hAnsi="Calibri" w:cstheme="majorBidi"/>
      <w:b/>
      <w:color w:val="0070C0"/>
      <w:sz w:val="26"/>
      <w:szCs w:val="26"/>
    </w:rPr>
  </w:style>
  <w:style w:type="table" w:styleId="Tabellenraster">
    <w:name w:val="Table Grid"/>
    <w:basedOn w:val="NormaleTabelle"/>
    <w:uiPriority w:val="39"/>
    <w:rsid w:val="00834E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4Zchn">
    <w:name w:val="Überschrift 4 Zchn"/>
    <w:basedOn w:val="Absatz-Standardschriftart"/>
    <w:link w:val="berschrift4"/>
    <w:uiPriority w:val="9"/>
    <w:semiHidden/>
    <w:rsid w:val="00F452C4"/>
    <w:rPr>
      <w:rFonts w:ascii="Calibri" w:eastAsiaTheme="majorEastAsia" w:hAnsi="Calibri" w:cstheme="majorBidi"/>
      <w:b/>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2558186">
      <w:bodyDiv w:val="1"/>
      <w:marLeft w:val="0"/>
      <w:marRight w:val="0"/>
      <w:marTop w:val="0"/>
      <w:marBottom w:val="0"/>
      <w:divBdr>
        <w:top w:val="none" w:sz="0" w:space="0" w:color="auto"/>
        <w:left w:val="none" w:sz="0" w:space="0" w:color="auto"/>
        <w:bottom w:val="none" w:sz="0" w:space="0" w:color="auto"/>
        <w:right w:val="none" w:sz="0" w:space="0" w:color="auto"/>
      </w:divBdr>
    </w:div>
    <w:div w:id="810943873">
      <w:bodyDiv w:val="1"/>
      <w:marLeft w:val="0"/>
      <w:marRight w:val="0"/>
      <w:marTop w:val="0"/>
      <w:marBottom w:val="0"/>
      <w:divBdr>
        <w:top w:val="none" w:sz="0" w:space="0" w:color="auto"/>
        <w:left w:val="none" w:sz="0" w:space="0" w:color="auto"/>
        <w:bottom w:val="none" w:sz="0" w:space="0" w:color="auto"/>
        <w:right w:val="none" w:sz="0" w:space="0" w:color="auto"/>
      </w:divBdr>
    </w:div>
    <w:div w:id="829517257">
      <w:bodyDiv w:val="1"/>
      <w:marLeft w:val="0"/>
      <w:marRight w:val="0"/>
      <w:marTop w:val="0"/>
      <w:marBottom w:val="0"/>
      <w:divBdr>
        <w:top w:val="none" w:sz="0" w:space="0" w:color="auto"/>
        <w:left w:val="none" w:sz="0" w:space="0" w:color="auto"/>
        <w:bottom w:val="none" w:sz="0" w:space="0" w:color="auto"/>
        <w:right w:val="none" w:sz="0" w:space="0" w:color="auto"/>
      </w:divBdr>
    </w:div>
    <w:div w:id="976684811">
      <w:bodyDiv w:val="1"/>
      <w:marLeft w:val="0"/>
      <w:marRight w:val="0"/>
      <w:marTop w:val="0"/>
      <w:marBottom w:val="0"/>
      <w:divBdr>
        <w:top w:val="none" w:sz="0" w:space="0" w:color="auto"/>
        <w:left w:val="none" w:sz="0" w:space="0" w:color="auto"/>
        <w:bottom w:val="none" w:sz="0" w:space="0" w:color="auto"/>
        <w:right w:val="none" w:sz="0" w:space="0" w:color="auto"/>
      </w:divBdr>
    </w:div>
    <w:div w:id="1383168365">
      <w:bodyDiv w:val="1"/>
      <w:marLeft w:val="0"/>
      <w:marRight w:val="0"/>
      <w:marTop w:val="0"/>
      <w:marBottom w:val="0"/>
      <w:divBdr>
        <w:top w:val="none" w:sz="0" w:space="0" w:color="auto"/>
        <w:left w:val="none" w:sz="0" w:space="0" w:color="auto"/>
        <w:bottom w:val="none" w:sz="0" w:space="0" w:color="auto"/>
        <w:right w:val="none" w:sz="0" w:space="0" w:color="auto"/>
      </w:divBdr>
    </w:div>
    <w:div w:id="1883251807">
      <w:bodyDiv w:val="1"/>
      <w:marLeft w:val="0"/>
      <w:marRight w:val="0"/>
      <w:marTop w:val="0"/>
      <w:marBottom w:val="0"/>
      <w:divBdr>
        <w:top w:val="none" w:sz="0" w:space="0" w:color="auto"/>
        <w:left w:val="none" w:sz="0" w:space="0" w:color="auto"/>
        <w:bottom w:val="none" w:sz="0" w:space="0" w:color="auto"/>
        <w:right w:val="none" w:sz="0" w:space="0" w:color="auto"/>
      </w:divBdr>
      <w:divsChild>
        <w:div w:id="969893564">
          <w:marLeft w:val="0"/>
          <w:marRight w:val="0"/>
          <w:marTop w:val="0"/>
          <w:marBottom w:val="0"/>
          <w:divBdr>
            <w:top w:val="none" w:sz="0" w:space="0" w:color="auto"/>
            <w:left w:val="none" w:sz="0" w:space="0" w:color="auto"/>
            <w:bottom w:val="none" w:sz="0" w:space="0" w:color="auto"/>
            <w:right w:val="none" w:sz="0" w:space="0" w:color="auto"/>
          </w:divBdr>
          <w:divsChild>
            <w:div w:id="603267863">
              <w:marLeft w:val="0"/>
              <w:marRight w:val="0"/>
              <w:marTop w:val="0"/>
              <w:marBottom w:val="0"/>
              <w:divBdr>
                <w:top w:val="none" w:sz="0" w:space="0" w:color="auto"/>
                <w:left w:val="none" w:sz="0" w:space="0" w:color="auto"/>
                <w:bottom w:val="none" w:sz="0" w:space="0" w:color="auto"/>
                <w:right w:val="none" w:sz="0" w:space="0" w:color="auto"/>
              </w:divBdr>
              <w:divsChild>
                <w:div w:id="204984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602126">
      <w:bodyDiv w:val="1"/>
      <w:marLeft w:val="0"/>
      <w:marRight w:val="0"/>
      <w:marTop w:val="0"/>
      <w:marBottom w:val="0"/>
      <w:divBdr>
        <w:top w:val="none" w:sz="0" w:space="0" w:color="auto"/>
        <w:left w:val="none" w:sz="0" w:space="0" w:color="auto"/>
        <w:bottom w:val="none" w:sz="0" w:space="0" w:color="auto"/>
        <w:right w:val="none" w:sz="0" w:space="0" w:color="auto"/>
      </w:divBdr>
    </w:div>
    <w:div w:id="2043969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117" Type="http://schemas.openxmlformats.org/officeDocument/2006/relationships/oleObject" Target="embeddings/oleObject48.bin"/><Relationship Id="rId21" Type="http://schemas.openxmlformats.org/officeDocument/2006/relationships/image" Target="media/image5.png"/><Relationship Id="rId42" Type="http://schemas.openxmlformats.org/officeDocument/2006/relationships/image" Target="media/image17.emf"/><Relationship Id="rId47" Type="http://schemas.openxmlformats.org/officeDocument/2006/relationships/oleObject" Target="embeddings/oleObject13.bin"/><Relationship Id="rId63" Type="http://schemas.openxmlformats.org/officeDocument/2006/relationships/oleObject" Target="embeddings/oleObject21.bin"/><Relationship Id="rId68" Type="http://schemas.openxmlformats.org/officeDocument/2006/relationships/image" Target="media/image30.emf"/><Relationship Id="rId84" Type="http://schemas.openxmlformats.org/officeDocument/2006/relationships/image" Target="media/image38.emf"/><Relationship Id="rId89" Type="http://schemas.openxmlformats.org/officeDocument/2006/relationships/oleObject" Target="embeddings/oleObject34.bin"/><Relationship Id="rId112" Type="http://schemas.openxmlformats.org/officeDocument/2006/relationships/image" Target="media/image52.emf"/><Relationship Id="rId133" Type="http://schemas.openxmlformats.org/officeDocument/2006/relationships/oleObject" Target="embeddings/oleObject56.bin"/><Relationship Id="rId138" Type="http://schemas.openxmlformats.org/officeDocument/2006/relationships/image" Target="media/image67.png"/><Relationship Id="rId16" Type="http://schemas.openxmlformats.org/officeDocument/2006/relationships/image" Target="media/image2.png"/><Relationship Id="rId107" Type="http://schemas.openxmlformats.org/officeDocument/2006/relationships/oleObject" Target="embeddings/oleObject43.bin"/><Relationship Id="rId11" Type="http://schemas.openxmlformats.org/officeDocument/2006/relationships/hyperlink" Target="https://www.openchemistry.org/projects/avogadro2/" TargetMode="External"/><Relationship Id="rId32" Type="http://schemas.openxmlformats.org/officeDocument/2006/relationships/image" Target="media/image12.emf"/><Relationship Id="rId37" Type="http://schemas.openxmlformats.org/officeDocument/2006/relationships/oleObject" Target="embeddings/oleObject8.bin"/><Relationship Id="rId53" Type="http://schemas.openxmlformats.org/officeDocument/2006/relationships/oleObject" Target="embeddings/oleObject16.bin"/><Relationship Id="rId58" Type="http://schemas.openxmlformats.org/officeDocument/2006/relationships/image" Target="media/image25.emf"/><Relationship Id="rId74" Type="http://schemas.openxmlformats.org/officeDocument/2006/relationships/image" Target="media/image33.emf"/><Relationship Id="rId79" Type="http://schemas.openxmlformats.org/officeDocument/2006/relationships/oleObject" Target="embeddings/oleObject29.bin"/><Relationship Id="rId102" Type="http://schemas.openxmlformats.org/officeDocument/2006/relationships/image" Target="media/image47.emf"/><Relationship Id="rId123" Type="http://schemas.openxmlformats.org/officeDocument/2006/relationships/oleObject" Target="embeddings/oleObject51.bin"/><Relationship Id="rId128" Type="http://schemas.openxmlformats.org/officeDocument/2006/relationships/image" Target="media/image60.emf"/><Relationship Id="rId5" Type="http://schemas.openxmlformats.org/officeDocument/2006/relationships/webSettings" Target="webSettings.xml"/><Relationship Id="rId90" Type="http://schemas.openxmlformats.org/officeDocument/2006/relationships/image" Target="media/image41.emf"/><Relationship Id="rId95" Type="http://schemas.openxmlformats.org/officeDocument/2006/relationships/oleObject" Target="embeddings/oleObject37.bin"/><Relationship Id="rId22" Type="http://schemas.openxmlformats.org/officeDocument/2006/relationships/image" Target="media/image6.png"/><Relationship Id="rId27" Type="http://schemas.openxmlformats.org/officeDocument/2006/relationships/oleObject" Target="embeddings/oleObject3.bin"/><Relationship Id="rId43" Type="http://schemas.openxmlformats.org/officeDocument/2006/relationships/oleObject" Target="embeddings/oleObject11.bin"/><Relationship Id="rId48" Type="http://schemas.openxmlformats.org/officeDocument/2006/relationships/image" Target="media/image20.emf"/><Relationship Id="rId64" Type="http://schemas.openxmlformats.org/officeDocument/2006/relationships/image" Target="media/image28.emf"/><Relationship Id="rId69" Type="http://schemas.openxmlformats.org/officeDocument/2006/relationships/oleObject" Target="embeddings/oleObject24.bin"/><Relationship Id="rId113" Type="http://schemas.openxmlformats.org/officeDocument/2006/relationships/oleObject" Target="embeddings/oleObject46.bin"/><Relationship Id="rId118" Type="http://schemas.openxmlformats.org/officeDocument/2006/relationships/image" Target="media/image55.emf"/><Relationship Id="rId134" Type="http://schemas.openxmlformats.org/officeDocument/2006/relationships/image" Target="media/image63.png"/><Relationship Id="rId139" Type="http://schemas.openxmlformats.org/officeDocument/2006/relationships/image" Target="media/image68.png"/><Relationship Id="rId8" Type="http://schemas.openxmlformats.org/officeDocument/2006/relationships/hyperlink" Target="https://molstar.org" TargetMode="External"/><Relationship Id="rId51" Type="http://schemas.openxmlformats.org/officeDocument/2006/relationships/oleObject" Target="embeddings/oleObject15.bin"/><Relationship Id="rId72" Type="http://schemas.openxmlformats.org/officeDocument/2006/relationships/image" Target="media/image32.emf"/><Relationship Id="rId80" Type="http://schemas.openxmlformats.org/officeDocument/2006/relationships/image" Target="media/image36.emf"/><Relationship Id="rId85" Type="http://schemas.openxmlformats.org/officeDocument/2006/relationships/oleObject" Target="embeddings/oleObject32.bin"/><Relationship Id="rId93" Type="http://schemas.openxmlformats.org/officeDocument/2006/relationships/oleObject" Target="embeddings/oleObject36.bin"/><Relationship Id="rId98" Type="http://schemas.openxmlformats.org/officeDocument/2006/relationships/image" Target="media/image45.emf"/><Relationship Id="rId121" Type="http://schemas.openxmlformats.org/officeDocument/2006/relationships/oleObject" Target="embeddings/oleObject50.bin"/><Relationship Id="rId14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jp-minerals.org/vesta/en/" TargetMode="External"/><Relationship Id="rId17" Type="http://schemas.openxmlformats.org/officeDocument/2006/relationships/hyperlink" Target="https://chemie-interaktiv.net/jsmol_viewer_4a.html" TargetMode="External"/><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5.emf"/><Relationship Id="rId46" Type="http://schemas.openxmlformats.org/officeDocument/2006/relationships/image" Target="media/image19.emf"/><Relationship Id="rId59" Type="http://schemas.openxmlformats.org/officeDocument/2006/relationships/oleObject" Target="embeddings/oleObject19.bin"/><Relationship Id="rId67" Type="http://schemas.openxmlformats.org/officeDocument/2006/relationships/oleObject" Target="embeddings/oleObject23.bin"/><Relationship Id="rId103" Type="http://schemas.openxmlformats.org/officeDocument/2006/relationships/oleObject" Target="embeddings/oleObject41.bin"/><Relationship Id="rId108" Type="http://schemas.openxmlformats.org/officeDocument/2006/relationships/image" Target="media/image50.emf"/><Relationship Id="rId116" Type="http://schemas.openxmlformats.org/officeDocument/2006/relationships/image" Target="media/image54.emf"/><Relationship Id="rId124" Type="http://schemas.openxmlformats.org/officeDocument/2006/relationships/image" Target="media/image58.emf"/><Relationship Id="rId129" Type="http://schemas.openxmlformats.org/officeDocument/2006/relationships/oleObject" Target="embeddings/oleObject54.bin"/><Relationship Id="rId137" Type="http://schemas.openxmlformats.org/officeDocument/2006/relationships/image" Target="media/image66.png"/><Relationship Id="rId20" Type="http://schemas.openxmlformats.org/officeDocument/2006/relationships/oleObject" Target="embeddings/oleObject1.bin"/><Relationship Id="rId41" Type="http://schemas.openxmlformats.org/officeDocument/2006/relationships/oleObject" Target="embeddings/oleObject10.bin"/><Relationship Id="rId54" Type="http://schemas.openxmlformats.org/officeDocument/2006/relationships/image" Target="media/image23.emf"/><Relationship Id="rId62" Type="http://schemas.openxmlformats.org/officeDocument/2006/relationships/image" Target="media/image27.emf"/><Relationship Id="rId70" Type="http://schemas.openxmlformats.org/officeDocument/2006/relationships/image" Target="media/image31.e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image" Target="media/image40.emf"/><Relationship Id="rId91" Type="http://schemas.openxmlformats.org/officeDocument/2006/relationships/oleObject" Target="embeddings/oleObject35.bin"/><Relationship Id="rId96" Type="http://schemas.openxmlformats.org/officeDocument/2006/relationships/image" Target="media/image44.emf"/><Relationship Id="rId111" Type="http://schemas.openxmlformats.org/officeDocument/2006/relationships/oleObject" Target="embeddings/oleObject45.bin"/><Relationship Id="rId132" Type="http://schemas.openxmlformats.org/officeDocument/2006/relationships/image" Target="media/image62.emf"/><Relationship Id="rId140" Type="http://schemas.openxmlformats.org/officeDocument/2006/relationships/image" Target="media/image69.png"/><Relationship Id="rId1" Type="http://schemas.openxmlformats.org/officeDocument/2006/relationships/customXml" Target="../customXml/item1.xml"/><Relationship Id="rId6" Type="http://schemas.openxmlformats.org/officeDocument/2006/relationships/hyperlink" Target="https://phet.colorado.edu/de/" TargetMode="External"/><Relationship Id="rId15" Type="http://schemas.openxmlformats.org/officeDocument/2006/relationships/hyperlink" Target="https://www.chemtube3d.com" TargetMode="External"/><Relationship Id="rId23" Type="http://schemas.openxmlformats.org/officeDocument/2006/relationships/image" Target="media/image7.png"/><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4.bin"/><Relationship Id="rId57" Type="http://schemas.openxmlformats.org/officeDocument/2006/relationships/oleObject" Target="embeddings/oleObject18.bin"/><Relationship Id="rId106" Type="http://schemas.openxmlformats.org/officeDocument/2006/relationships/image" Target="media/image49.emf"/><Relationship Id="rId114" Type="http://schemas.openxmlformats.org/officeDocument/2006/relationships/image" Target="media/image53.emf"/><Relationship Id="rId119" Type="http://schemas.openxmlformats.org/officeDocument/2006/relationships/oleObject" Target="embeddings/oleObject49.bin"/><Relationship Id="rId127" Type="http://schemas.openxmlformats.org/officeDocument/2006/relationships/oleObject" Target="embeddings/oleObject53.bin"/><Relationship Id="rId10" Type="http://schemas.openxmlformats.org/officeDocument/2006/relationships/hyperlink" Target="http://www.molekularium.ch" TargetMode="External"/><Relationship Id="rId31" Type="http://schemas.openxmlformats.org/officeDocument/2006/relationships/oleObject" Target="embeddings/oleObject5.bin"/><Relationship Id="rId44" Type="http://schemas.openxmlformats.org/officeDocument/2006/relationships/image" Target="media/image18.emf"/><Relationship Id="rId52" Type="http://schemas.openxmlformats.org/officeDocument/2006/relationships/image" Target="media/image22.emf"/><Relationship Id="rId60" Type="http://schemas.openxmlformats.org/officeDocument/2006/relationships/image" Target="media/image26.e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35.emf"/><Relationship Id="rId81" Type="http://schemas.openxmlformats.org/officeDocument/2006/relationships/oleObject" Target="embeddings/oleObject30.bin"/><Relationship Id="rId86" Type="http://schemas.openxmlformats.org/officeDocument/2006/relationships/image" Target="media/image39.emf"/><Relationship Id="rId94" Type="http://schemas.openxmlformats.org/officeDocument/2006/relationships/image" Target="media/image43.emf"/><Relationship Id="rId99" Type="http://schemas.openxmlformats.org/officeDocument/2006/relationships/oleObject" Target="embeddings/oleObject39.bin"/><Relationship Id="rId101" Type="http://schemas.openxmlformats.org/officeDocument/2006/relationships/oleObject" Target="embeddings/oleObject40.bin"/><Relationship Id="rId122" Type="http://schemas.openxmlformats.org/officeDocument/2006/relationships/image" Target="media/image57.emf"/><Relationship Id="rId130" Type="http://schemas.openxmlformats.org/officeDocument/2006/relationships/image" Target="media/image61.emf"/><Relationship Id="rId135" Type="http://schemas.openxmlformats.org/officeDocument/2006/relationships/image" Target="media/image64.png"/><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rcsb.com" TargetMode="External"/><Relationship Id="rId13" Type="http://schemas.openxmlformats.org/officeDocument/2006/relationships/hyperlink" Target="https://molvis.cup.uni-muenchen.de" TargetMode="External"/><Relationship Id="rId18" Type="http://schemas.openxmlformats.org/officeDocument/2006/relationships/image" Target="media/image3.png"/><Relationship Id="rId39" Type="http://schemas.openxmlformats.org/officeDocument/2006/relationships/oleObject" Target="embeddings/oleObject9.bin"/><Relationship Id="rId109" Type="http://schemas.openxmlformats.org/officeDocument/2006/relationships/oleObject" Target="embeddings/oleObject44.bin"/><Relationship Id="rId34" Type="http://schemas.openxmlformats.org/officeDocument/2006/relationships/image" Target="media/image13.emf"/><Relationship Id="rId50" Type="http://schemas.openxmlformats.org/officeDocument/2006/relationships/image" Target="media/image21.emf"/><Relationship Id="rId55" Type="http://schemas.openxmlformats.org/officeDocument/2006/relationships/oleObject" Target="embeddings/oleObject17.bin"/><Relationship Id="rId76" Type="http://schemas.openxmlformats.org/officeDocument/2006/relationships/image" Target="media/image34.emf"/><Relationship Id="rId97" Type="http://schemas.openxmlformats.org/officeDocument/2006/relationships/oleObject" Target="embeddings/oleObject38.bin"/><Relationship Id="rId104" Type="http://schemas.openxmlformats.org/officeDocument/2006/relationships/image" Target="media/image48.emf"/><Relationship Id="rId120" Type="http://schemas.openxmlformats.org/officeDocument/2006/relationships/image" Target="media/image56.emf"/><Relationship Id="rId125" Type="http://schemas.openxmlformats.org/officeDocument/2006/relationships/oleObject" Target="embeddings/oleObject52.bin"/><Relationship Id="rId141" Type="http://schemas.openxmlformats.org/officeDocument/2006/relationships/image" Target="media/image70.png"/><Relationship Id="rId7" Type="http://schemas.openxmlformats.org/officeDocument/2006/relationships/hyperlink" Target="https://molview.org" TargetMode="External"/><Relationship Id="rId71" Type="http://schemas.openxmlformats.org/officeDocument/2006/relationships/oleObject" Target="embeddings/oleObject25.bin"/><Relationship Id="rId92" Type="http://schemas.openxmlformats.org/officeDocument/2006/relationships/image" Target="media/image42.emf"/><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image" Target="media/image8.emf"/><Relationship Id="rId40" Type="http://schemas.openxmlformats.org/officeDocument/2006/relationships/image" Target="media/image16.emf"/><Relationship Id="rId45" Type="http://schemas.openxmlformats.org/officeDocument/2006/relationships/oleObject" Target="embeddings/oleObject12.bin"/><Relationship Id="rId66" Type="http://schemas.openxmlformats.org/officeDocument/2006/relationships/image" Target="media/image29.emf"/><Relationship Id="rId87" Type="http://schemas.openxmlformats.org/officeDocument/2006/relationships/oleObject" Target="embeddings/oleObject33.bin"/><Relationship Id="rId110" Type="http://schemas.openxmlformats.org/officeDocument/2006/relationships/image" Target="media/image51.emf"/><Relationship Id="rId115" Type="http://schemas.openxmlformats.org/officeDocument/2006/relationships/oleObject" Target="embeddings/oleObject47.bin"/><Relationship Id="rId131" Type="http://schemas.openxmlformats.org/officeDocument/2006/relationships/oleObject" Target="embeddings/oleObject55.bin"/><Relationship Id="rId136" Type="http://schemas.openxmlformats.org/officeDocument/2006/relationships/image" Target="media/image65.png"/><Relationship Id="rId61" Type="http://schemas.openxmlformats.org/officeDocument/2006/relationships/oleObject" Target="embeddings/oleObject20.bin"/><Relationship Id="rId82" Type="http://schemas.openxmlformats.org/officeDocument/2006/relationships/image" Target="media/image37.emf"/><Relationship Id="rId19" Type="http://schemas.openxmlformats.org/officeDocument/2006/relationships/image" Target="media/image4.emf"/><Relationship Id="rId14" Type="http://schemas.openxmlformats.org/officeDocument/2006/relationships/image" Target="media/image1.png"/><Relationship Id="rId30" Type="http://schemas.openxmlformats.org/officeDocument/2006/relationships/image" Target="media/image11.emf"/><Relationship Id="rId35" Type="http://schemas.openxmlformats.org/officeDocument/2006/relationships/oleObject" Target="embeddings/oleObject7.bin"/><Relationship Id="rId56" Type="http://schemas.openxmlformats.org/officeDocument/2006/relationships/image" Target="media/image24.emf"/><Relationship Id="rId77" Type="http://schemas.openxmlformats.org/officeDocument/2006/relationships/oleObject" Target="embeddings/oleObject28.bin"/><Relationship Id="rId100" Type="http://schemas.openxmlformats.org/officeDocument/2006/relationships/image" Target="media/image46.emf"/><Relationship Id="rId105" Type="http://schemas.openxmlformats.org/officeDocument/2006/relationships/oleObject" Target="embeddings/oleObject42.bin"/><Relationship Id="rId126" Type="http://schemas.openxmlformats.org/officeDocument/2006/relationships/image" Target="media/image5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10D4C1-6952-4EEC-9B59-5826919F7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3657</Words>
  <Characters>23042</Characters>
  <Application>Microsoft Office Word</Application>
  <DocSecurity>0</DocSecurity>
  <Lines>192</Lines>
  <Paragraphs>53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Tilmann Geldbach</dc:creator>
  <cp:keywords/>
  <dc:description/>
  <cp:lastModifiedBy>Tilmann Geldbach</cp:lastModifiedBy>
  <cp:revision>202</cp:revision>
  <dcterms:created xsi:type="dcterms:W3CDTF">2024-04-19T16:24:00Z</dcterms:created>
  <dcterms:modified xsi:type="dcterms:W3CDTF">2024-05-27T16:14:00Z</dcterms:modified>
</cp:coreProperties>
</file>