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1082F" w14:textId="1E878EBB" w:rsidR="00F007E1" w:rsidRPr="00F452C4" w:rsidRDefault="00F007E1" w:rsidP="001277F4">
      <w:pPr>
        <w:pStyle w:val="berschrift1"/>
        <w:rPr>
          <w:sz w:val="36"/>
          <w:szCs w:val="36"/>
        </w:rPr>
      </w:pPr>
      <w:r w:rsidRPr="00F452C4">
        <w:rPr>
          <w:sz w:val="36"/>
          <w:szCs w:val="36"/>
        </w:rPr>
        <w:t>Molekül</w:t>
      </w:r>
      <w:r w:rsidR="00967FE0" w:rsidRPr="00F452C4">
        <w:rPr>
          <w:sz w:val="36"/>
          <w:szCs w:val="36"/>
        </w:rPr>
        <w:t xml:space="preserve">darstellung und </w:t>
      </w:r>
      <w:r w:rsidR="00967FE0" w:rsidRPr="00F452C4">
        <w:rPr>
          <w:rFonts w:cs="Calibri"/>
          <w:sz w:val="36"/>
          <w:szCs w:val="36"/>
          <w:lang w:val="en-GB"/>
        </w:rPr>
        <w:t>Konstitutionsisomerie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22"/>
      </w:tblGrid>
      <w:tr w:rsidR="00B06AB6" w14:paraId="41CF0C34" w14:textId="77777777" w:rsidTr="00B06AB6">
        <w:trPr>
          <w:tblCellSpacing w:w="0" w:type="dxa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FBC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FC6FFC6" w14:textId="652397C0" w:rsidR="00B06AB6" w:rsidRPr="001277F4" w:rsidRDefault="00B06AB6" w:rsidP="00EE56E9">
            <w:pPr>
              <w:rPr>
                <w:b/>
                <w:bCs/>
              </w:rPr>
            </w:pPr>
            <w:r w:rsidRPr="001277F4">
              <w:rPr>
                <w:b/>
                <w:bCs/>
              </w:rPr>
              <w:t>Lernziele</w:t>
            </w:r>
          </w:p>
          <w:p w14:paraId="093755F0" w14:textId="0241C094" w:rsidR="001277F4" w:rsidRDefault="00967FE0" w:rsidP="001277F4">
            <w:pPr>
              <w:pStyle w:val="Listenabsatz"/>
              <w:numPr>
                <w:ilvl w:val="0"/>
                <w:numId w:val="18"/>
              </w:numPr>
            </w:pPr>
            <w:r>
              <w:t>Sie können Moleküle a</w:t>
            </w:r>
            <w:r w:rsidR="00D3580D">
              <w:t>ls Valenzstrichformeln</w:t>
            </w:r>
            <w:r w:rsidR="00D50EF9">
              <w:t xml:space="preserve"> zeichnen</w:t>
            </w:r>
          </w:p>
          <w:p w14:paraId="503D64AA" w14:textId="52CBE69B" w:rsidR="00D50EF9" w:rsidRDefault="00D50EF9" w:rsidP="001277F4">
            <w:pPr>
              <w:pStyle w:val="Listenabsatz"/>
              <w:numPr>
                <w:ilvl w:val="0"/>
                <w:numId w:val="18"/>
              </w:numPr>
            </w:pPr>
            <w:r>
              <w:t xml:space="preserve">Sie können Moleküle </w:t>
            </w:r>
            <w:r w:rsidR="00193408">
              <w:t>als</w:t>
            </w:r>
            <w:r>
              <w:t xml:space="preserve"> Skelett</w:t>
            </w:r>
            <w:r w:rsidR="00193408">
              <w:t>formeln</w:t>
            </w:r>
            <w:r>
              <w:t xml:space="preserve"> zeichnen</w:t>
            </w:r>
          </w:p>
          <w:p w14:paraId="68DEB545" w14:textId="4EFEBD64" w:rsidR="00F705FD" w:rsidRDefault="00F705FD" w:rsidP="001277F4">
            <w:pPr>
              <w:pStyle w:val="Listenabsatz"/>
              <w:numPr>
                <w:ilvl w:val="0"/>
                <w:numId w:val="18"/>
              </w:numPr>
            </w:pPr>
            <w:r>
              <w:t>Sie können M</w:t>
            </w:r>
            <w:r w:rsidR="00C875C3">
              <w:t>o</w:t>
            </w:r>
            <w:r>
              <w:t>leküle als Keil-Strich</w:t>
            </w:r>
            <w:r w:rsidR="00C875C3">
              <w:t>formeln zeichnen</w:t>
            </w:r>
          </w:p>
          <w:p w14:paraId="1712A84B" w14:textId="52E76B7C" w:rsidR="00D16425" w:rsidRDefault="00D50EF9" w:rsidP="001277F4">
            <w:pPr>
              <w:pStyle w:val="Listenabsatz"/>
              <w:numPr>
                <w:ilvl w:val="0"/>
                <w:numId w:val="18"/>
              </w:numPr>
            </w:pPr>
            <w:r>
              <w:t xml:space="preserve">Sie wissen, was Konstitutionsisomere sind und können zu einer </w:t>
            </w:r>
            <w:r w:rsidR="00F705FD">
              <w:t>Summenformel</w:t>
            </w:r>
            <w:r w:rsidR="00F2499A">
              <w:t xml:space="preserve"> unterschiedliche Isomere zeichnen</w:t>
            </w:r>
          </w:p>
        </w:tc>
      </w:tr>
    </w:tbl>
    <w:p w14:paraId="17F8AAF4" w14:textId="77777777" w:rsidR="00BE6A47" w:rsidRDefault="00BE6A47" w:rsidP="007C334B">
      <w:pPr>
        <w:pStyle w:val="KeinLeerraum"/>
      </w:pPr>
    </w:p>
    <w:p w14:paraId="1CAA9E31" w14:textId="716B3FAA" w:rsidR="00BE6A47" w:rsidRPr="00B06FD2" w:rsidRDefault="00BE6A47" w:rsidP="00B06FD2">
      <w:pPr>
        <w:pStyle w:val="berschrift1"/>
      </w:pPr>
      <w:r w:rsidRPr="00B06FD2">
        <w:t>Valenzstrichformeln (Lewis-Formeln)</w:t>
      </w:r>
    </w:p>
    <w:p w14:paraId="22942ADE" w14:textId="77777777" w:rsidR="00BE6A47" w:rsidRDefault="00BE6A47" w:rsidP="00B95BBA">
      <w:pPr>
        <w:rPr>
          <w:shd w:val="clear" w:color="auto" w:fill="FFFFFF"/>
        </w:rPr>
      </w:pPr>
      <w:r>
        <w:rPr>
          <w:shd w:val="clear" w:color="auto" w:fill="FFFFFF"/>
        </w:rPr>
        <w:t xml:space="preserve">Für das Schreiben von sogenannten </w:t>
      </w:r>
      <w:r>
        <w:rPr>
          <w:rFonts w:cs="Calibri"/>
          <w:b/>
          <w:bCs/>
          <w:shd w:val="clear" w:color="auto" w:fill="FFFFFF"/>
        </w:rPr>
        <w:t>Lewis-Formeln</w:t>
      </w:r>
      <w:r>
        <w:rPr>
          <w:shd w:val="clear" w:color="auto" w:fill="FFFFFF"/>
        </w:rPr>
        <w:t xml:space="preserve"> gelten die folgenden Regeln:</w:t>
      </w:r>
    </w:p>
    <w:p w14:paraId="293D5C4B" w14:textId="77777777" w:rsidR="00BE6A47" w:rsidRPr="00B95BBA" w:rsidRDefault="00BE6A47" w:rsidP="00B95BBA">
      <w:pPr>
        <w:pStyle w:val="Listenabsatz"/>
        <w:numPr>
          <w:ilvl w:val="0"/>
          <w:numId w:val="29"/>
        </w:numPr>
        <w:rPr>
          <w:shd w:val="clear" w:color="auto" w:fill="FFFFFF"/>
        </w:rPr>
      </w:pPr>
      <w:r w:rsidRPr="00B95BBA">
        <w:rPr>
          <w:shd w:val="clear" w:color="auto" w:fill="FFFFFF"/>
        </w:rPr>
        <w:t>Der Atomrumpf (zur Erinnerung: dieser beinhaltet den Atomkern sowie alle Elektronen ausser den Valenzelektronen) wird durch das Atomsymbol des entsprechenden Elements wiedergegeben.</w:t>
      </w:r>
    </w:p>
    <w:p w14:paraId="320A7453" w14:textId="77777777" w:rsidR="00BE6A47" w:rsidRPr="00B95BBA" w:rsidRDefault="00BE6A47" w:rsidP="00B95BBA">
      <w:pPr>
        <w:pStyle w:val="Listenabsatz"/>
        <w:numPr>
          <w:ilvl w:val="0"/>
          <w:numId w:val="29"/>
        </w:numPr>
        <w:rPr>
          <w:shd w:val="clear" w:color="auto" w:fill="FFFFFF"/>
        </w:rPr>
      </w:pPr>
      <w:r w:rsidRPr="00B95BBA">
        <w:rPr>
          <w:shd w:val="clear" w:color="auto" w:fill="FFFFFF"/>
        </w:rPr>
        <w:t>Ein einfach besetztes Orbital wird durch einen Punkt symbolisiert</w:t>
      </w:r>
    </w:p>
    <w:p w14:paraId="561D6E24" w14:textId="77777777" w:rsidR="00BE6A47" w:rsidRPr="00B95BBA" w:rsidRDefault="00BE6A47" w:rsidP="00B95BBA">
      <w:pPr>
        <w:pStyle w:val="Listenabsatz"/>
        <w:numPr>
          <w:ilvl w:val="0"/>
          <w:numId w:val="29"/>
        </w:numPr>
        <w:rPr>
          <w:shd w:val="clear" w:color="auto" w:fill="FFFFFF"/>
        </w:rPr>
      </w:pPr>
      <w:r w:rsidRPr="00B95BBA">
        <w:rPr>
          <w:shd w:val="clear" w:color="auto" w:fill="FFFFFF"/>
        </w:rPr>
        <w:t>Ein doppelt besetztes Orbital wird durch einen Strich (oder zwei Punkte) symbolisiert</w:t>
      </w:r>
    </w:p>
    <w:p w14:paraId="6D2E2938" w14:textId="4A4FAA26" w:rsidR="004A3C94" w:rsidRDefault="00B95BBA" w:rsidP="00B95BBA">
      <w:pPr>
        <w:rPr>
          <w:shd w:val="clear" w:color="auto" w:fill="FFFFFF"/>
        </w:rPr>
      </w:pPr>
      <w:r>
        <w:rPr>
          <w:shd w:val="clear" w:color="auto" w:fill="FFFFFF"/>
        </w:rPr>
        <w:t>T</w:t>
      </w:r>
      <w:r w:rsidR="00BE6A47">
        <w:rPr>
          <w:shd w:val="clear" w:color="auto" w:fill="FFFFFF"/>
        </w:rPr>
        <w:t xml:space="preserve">ypischerweise ordnet man die vier Valenzorbitale orthogonal zueinander an, ausser es handelt sich um ringförmige Strukturen oder es liegen Mehrfachbindungen vor. </w:t>
      </w:r>
      <w:r w:rsidR="00E7292A">
        <w:rPr>
          <w:shd w:val="clear" w:color="auto" w:fill="FFFFFF"/>
        </w:rPr>
        <w:t xml:space="preserve">Es ist aber prinzipiell nicht falsch, </w:t>
      </w:r>
      <w:r w:rsidR="00EF1AE5">
        <w:rPr>
          <w:shd w:val="clear" w:color="auto" w:fill="FFFFFF"/>
        </w:rPr>
        <w:t xml:space="preserve">Atomketten in einer Zick-Zack-Darstellung zu zeichnen, ausser aber, es </w:t>
      </w:r>
      <w:r w:rsidR="00676141">
        <w:rPr>
          <w:shd w:val="clear" w:color="auto" w:fill="FFFFFF"/>
        </w:rPr>
        <w:t>ergeben sich Bindungswinkel von 180°.</w:t>
      </w:r>
    </w:p>
    <w:p w14:paraId="2EB839F4" w14:textId="094D1382" w:rsidR="00676141" w:rsidRDefault="00BD1A09" w:rsidP="00BD1A09">
      <w:pPr>
        <w:jc w:val="center"/>
        <w:rPr>
          <w:shd w:val="clear" w:color="auto" w:fill="FFFFFF"/>
        </w:rPr>
      </w:pPr>
      <w:r>
        <w:object w:dxaOrig="4245" w:dyaOrig="874" w14:anchorId="0D802D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25pt;height:43.85pt" o:ole="">
            <v:imagedata r:id="rId6" o:title=""/>
          </v:shape>
          <o:OLEObject Type="Embed" ProgID="ChemDraw.Document.6.0" ShapeID="_x0000_i1025" DrawAspect="Content" ObjectID="_1778250600" r:id="rId7"/>
        </w:object>
      </w:r>
    </w:p>
    <w:p w14:paraId="10334317" w14:textId="33D428CE" w:rsidR="00BE6A47" w:rsidRDefault="00BE6A47" w:rsidP="00B95BBA">
      <w:pPr>
        <w:rPr>
          <w:shd w:val="clear" w:color="auto" w:fill="FFFFFF"/>
        </w:rPr>
      </w:pPr>
      <w:r>
        <w:rPr>
          <w:shd w:val="clear" w:color="auto" w:fill="FFFFFF"/>
        </w:rPr>
        <w:t xml:space="preserve">Soll also die </w:t>
      </w:r>
      <w:r w:rsidR="00C875C3">
        <w:rPr>
          <w:shd w:val="clear" w:color="auto" w:fill="FFFFFF"/>
        </w:rPr>
        <w:t>Valenzstrichformel</w:t>
      </w:r>
      <w:r>
        <w:rPr>
          <w:shd w:val="clear" w:color="auto" w:fill="FFFFFF"/>
        </w:rPr>
        <w:t xml:space="preserve"> eines Moleküls gezeichnet werden, so geht man wie folgt vor:</w:t>
      </w:r>
    </w:p>
    <w:p w14:paraId="19A171F8" w14:textId="77777777" w:rsidR="00BE6A47" w:rsidRPr="00B95BBA" w:rsidRDefault="00BE6A47" w:rsidP="00B95BBA">
      <w:pPr>
        <w:pStyle w:val="Listenabsatz"/>
        <w:numPr>
          <w:ilvl w:val="0"/>
          <w:numId w:val="30"/>
        </w:numPr>
        <w:rPr>
          <w:shd w:val="clear" w:color="auto" w:fill="FFFFFF"/>
        </w:rPr>
      </w:pPr>
      <w:r w:rsidRPr="00B95BBA">
        <w:rPr>
          <w:shd w:val="clear" w:color="auto" w:fill="FFFFFF"/>
        </w:rPr>
        <w:t>Man bestimmt die Anzahl Valenzelektronen für jedes Atom; dies ergibt in der Summe die Gesamtzahl der Valenzelektronen - und damit die Anzahl der Elektronenpaare</w:t>
      </w:r>
    </w:p>
    <w:p w14:paraId="619DFBCD" w14:textId="77777777" w:rsidR="00BE6A47" w:rsidRPr="00B95BBA" w:rsidRDefault="00BE6A47" w:rsidP="00B95BBA">
      <w:pPr>
        <w:pStyle w:val="Listenabsatz"/>
        <w:numPr>
          <w:ilvl w:val="0"/>
          <w:numId w:val="30"/>
        </w:numPr>
        <w:rPr>
          <w:shd w:val="clear" w:color="auto" w:fill="FFFFFF"/>
        </w:rPr>
      </w:pPr>
      <w:r w:rsidRPr="00B95BBA">
        <w:rPr>
          <w:shd w:val="clear" w:color="auto" w:fill="FFFFFF"/>
        </w:rPr>
        <w:t>Die Atome werden untereinander mit Einzelbindungen verbunden</w:t>
      </w:r>
    </w:p>
    <w:p w14:paraId="57ECB80E" w14:textId="77777777" w:rsidR="00453D9C" w:rsidRDefault="00BE6A47" w:rsidP="00453D9C">
      <w:pPr>
        <w:pStyle w:val="Listenabsatz"/>
        <w:numPr>
          <w:ilvl w:val="0"/>
          <w:numId w:val="30"/>
        </w:numPr>
        <w:rPr>
          <w:shd w:val="clear" w:color="auto" w:fill="FFFFFF"/>
        </w:rPr>
      </w:pPr>
      <w:r w:rsidRPr="00B95BBA">
        <w:rPr>
          <w:shd w:val="clear" w:color="auto" w:fill="FFFFFF"/>
        </w:rPr>
        <w:t>Die verbleibenden Elektronenpaare werden so verteilt, dass jedes Atom (ausser dem H-Atom) ein Elektronenoktett besitzt.</w:t>
      </w: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"/>
        <w:gridCol w:w="9392"/>
      </w:tblGrid>
      <w:tr w:rsidR="006642F0" w14:paraId="765DE9C6" w14:textId="77777777" w:rsidTr="00460BA1">
        <w:tc>
          <w:tcPr>
            <w:tcW w:w="170" w:type="dxa"/>
            <w:shd w:val="clear" w:color="auto" w:fill="FFE599" w:themeFill="accent4" w:themeFillTint="66"/>
          </w:tcPr>
          <w:p w14:paraId="64EB486D" w14:textId="77777777" w:rsidR="006642F0" w:rsidRDefault="006642F0" w:rsidP="006642F0">
            <w:pPr>
              <w:rPr>
                <w:noProof/>
              </w:rPr>
            </w:pPr>
          </w:p>
        </w:tc>
        <w:tc>
          <w:tcPr>
            <w:tcW w:w="9392" w:type="dxa"/>
          </w:tcPr>
          <w:p w14:paraId="483D3242" w14:textId="4DF7673C" w:rsidR="00E90D4B" w:rsidRDefault="000D4793" w:rsidP="006642F0">
            <w:r>
              <w:rPr>
                <w:noProof/>
              </w:rPr>
              <w:object w:dxaOrig="1440" w:dyaOrig="1440" w14:anchorId="539D9FB1">
                <v:shape id="_x0000_s1040" type="#_x0000_t75" style="position:absolute;left:0;text-align:left;margin-left:.2pt;margin-top:0;width:45.35pt;height:47.45pt;z-index:251738624;mso-position-horizontal:absolute;mso-position-horizontal-relative:text;mso-position-vertical:outside;mso-position-vertical-relative:text;mso-width-relative:page;mso-height-relative:page">
                  <v:imagedata r:id="rId8" o:title=""/>
                  <w10:wrap type="square"/>
                </v:shape>
                <o:OLEObject Type="Embed" ProgID="ChemDraw.Document.6.0" ShapeID="_x0000_s1040" DrawAspect="Content" ObjectID="_1778250618" r:id="rId9"/>
              </w:object>
            </w:r>
            <w:r w:rsidR="006642F0">
              <w:t>Als Beispiel sei das Molekül SiF</w:t>
            </w:r>
            <w:r w:rsidR="006642F0">
              <w:rPr>
                <w:vertAlign w:val="subscript"/>
              </w:rPr>
              <w:t>4</w:t>
            </w:r>
            <w:r w:rsidR="006642F0">
              <w:t xml:space="preserve"> betrachtet: In diesem Molekül befinden sich insgesamt 32 Valenzelektronen (je sieben für die vier F-Atome und vier für das Si-Atom). </w:t>
            </w:r>
            <w:r w:rsidR="00E90D4B">
              <w:t>Folglich muss die Valenzstrichformel 16 Elektronenpaare beinhalten.</w:t>
            </w:r>
          </w:p>
          <w:p w14:paraId="314670B0" w14:textId="35C536BD" w:rsidR="006642F0" w:rsidRPr="006642F0" w:rsidRDefault="006642F0" w:rsidP="00460BA1">
            <w:pPr>
              <w:pStyle w:val="KeinLeerraum"/>
              <w:rPr>
                <w:rFonts w:ascii="Times New Roman" w:hAnsi="Times New Roman"/>
              </w:rPr>
            </w:pPr>
            <w:r>
              <w:t xml:space="preserve">Dem Si-Atom fehlen noch vier Elektronen, den F-Atomen noch je ein Elektron bis zum Erreichen einer vollständig gefüllten Valenzschale. Man erhält deshalb die links abgebildete </w:t>
            </w:r>
            <w:r w:rsidR="00460BA1">
              <w:t>Valenzstrichformel</w:t>
            </w:r>
            <w:r>
              <w:t xml:space="preserve">, welche die </w:t>
            </w:r>
            <w:r>
              <w:rPr>
                <w:rFonts w:cs="Calibri"/>
                <w:b/>
                <w:bCs/>
              </w:rPr>
              <w:t>Konnektivität</w:t>
            </w:r>
            <w:r>
              <w:t xml:space="preserve"> zwischen den Atomen sowie Ort und Anzahl freier Elektronenpaare korrekt wiedergibt, nicht jedoch die Geometrie des Moleküls. </w:t>
            </w:r>
          </w:p>
        </w:tc>
      </w:tr>
    </w:tbl>
    <w:p w14:paraId="42909B3D" w14:textId="77777777" w:rsidR="007C334B" w:rsidRDefault="007C334B" w:rsidP="007C334B">
      <w:pPr>
        <w:pStyle w:val="KeinLeerraum"/>
        <w:rPr>
          <w:shd w:val="clear" w:color="auto" w:fill="FFFFFF"/>
        </w:rPr>
      </w:pPr>
      <w:bookmarkStart w:id="0" w:name="__RefHeading___Toc40909_1706241246"/>
      <w:bookmarkEnd w:id="0"/>
    </w:p>
    <w:p w14:paraId="03F535AB" w14:textId="7E9A0C1A" w:rsidR="00BE6A47" w:rsidRDefault="00BE6A47" w:rsidP="0002283A">
      <w:pPr>
        <w:pStyle w:val="berschrift1"/>
        <w:rPr>
          <w:shd w:val="clear" w:color="auto" w:fill="FFFFFF"/>
        </w:rPr>
      </w:pPr>
      <w:r>
        <w:rPr>
          <w:shd w:val="clear" w:color="auto" w:fill="FFFFFF"/>
        </w:rPr>
        <w:t>Skelett</w:t>
      </w:r>
      <w:r w:rsidR="007B00DD">
        <w:rPr>
          <w:shd w:val="clear" w:color="auto" w:fill="FFFFFF"/>
        </w:rPr>
        <w:t>f</w:t>
      </w:r>
      <w:r>
        <w:rPr>
          <w:shd w:val="clear" w:color="auto" w:fill="FFFFFF"/>
        </w:rPr>
        <w:t xml:space="preserve">ormeln </w:t>
      </w:r>
    </w:p>
    <w:p w14:paraId="71189591" w14:textId="708E86E6" w:rsidR="00BE6A47" w:rsidRPr="008A6338" w:rsidRDefault="00BE6A47" w:rsidP="008A6338">
      <w:pPr>
        <w:rPr>
          <w:rFonts w:ascii="Calibri Light" w:hAnsi="Calibri Light" w:cs="Calibri Light"/>
          <w:szCs w:val="20"/>
          <w:shd w:val="clear" w:color="auto" w:fill="FFFFFF"/>
        </w:rPr>
      </w:pPr>
      <w:r w:rsidRPr="008A6338">
        <w:rPr>
          <w:szCs w:val="20"/>
          <w:shd w:val="clear" w:color="auto" w:fill="FFFFFF"/>
        </w:rPr>
        <w:t xml:space="preserve">Das Zeichnen von Lewis-Formeln führt schon bei relativ kleinen Molekülen zu unübersichtlichen Strukturen. Besonders Moleküle, welche über eine grosse Anzahl Kohlenstoff-Atome verfügen, sind problematisch, da an jedem Kohlenstoff-Atom bis zu vier verschiedene Substituenten gebunden sein können. Es drängt sich daher auf, für dieses immer wiederkehrende Strukturelement eine Kurzschreibweise einzuführen - die </w:t>
      </w:r>
      <w:r w:rsidRPr="008A6338">
        <w:rPr>
          <w:rFonts w:cs="Calibri"/>
          <w:b/>
          <w:bCs/>
          <w:szCs w:val="20"/>
          <w:shd w:val="clear" w:color="auto" w:fill="FFFFFF"/>
        </w:rPr>
        <w:t>Skelett</w:t>
      </w:r>
      <w:r w:rsidR="007B00DD" w:rsidRPr="008A6338">
        <w:rPr>
          <w:rFonts w:cs="Calibri"/>
          <w:b/>
          <w:bCs/>
          <w:szCs w:val="20"/>
          <w:shd w:val="clear" w:color="auto" w:fill="FFFFFF"/>
        </w:rPr>
        <w:t>f</w:t>
      </w:r>
      <w:r w:rsidRPr="008A6338">
        <w:rPr>
          <w:rFonts w:cs="Calibri"/>
          <w:b/>
          <w:bCs/>
          <w:szCs w:val="20"/>
          <w:shd w:val="clear" w:color="auto" w:fill="FFFFFF"/>
        </w:rPr>
        <w:t>ormel</w:t>
      </w:r>
      <w:r w:rsidRPr="008A6338">
        <w:rPr>
          <w:szCs w:val="20"/>
          <w:shd w:val="clear" w:color="auto" w:fill="FFFFFF"/>
        </w:rPr>
        <w:t xml:space="preserve">. </w:t>
      </w:r>
      <w:r w:rsidR="002D716F" w:rsidRPr="008A6338">
        <w:rPr>
          <w:rFonts w:ascii="AdvOT9a61103f" w:hAnsi="AdvOT9a61103f" w:cs="AdvOT9a61103f"/>
          <w:szCs w:val="20"/>
          <w:lang w:val="de-DE"/>
        </w:rPr>
        <w:t xml:space="preserve">Skelettformeln zeigen das Kohlenstoffgerüst (die Verbindungen aller Kohlenstoffatome, die das Rückgrat oder Skelett des Moleküls bilden) mit allen anhängenden funktionellen Gruppen wie zum Beispiel -OH oder -Br. </w:t>
      </w:r>
      <w:r w:rsidRPr="008A6338">
        <w:rPr>
          <w:szCs w:val="20"/>
          <w:shd w:val="clear" w:color="auto" w:fill="FFFFFF"/>
        </w:rPr>
        <w:t>Für das Zeichnen von Skelett-Formeln gelten die folgenden vier Regeln:</w:t>
      </w:r>
    </w:p>
    <w:p w14:paraId="572EE192" w14:textId="68CB38FB" w:rsidR="00BE6A47" w:rsidRPr="0002283A" w:rsidRDefault="00BE6A47" w:rsidP="0002283A">
      <w:pPr>
        <w:pStyle w:val="Listenabsatz"/>
        <w:numPr>
          <w:ilvl w:val="0"/>
          <w:numId w:val="31"/>
        </w:numPr>
        <w:rPr>
          <w:shd w:val="clear" w:color="auto" w:fill="FFFFFF"/>
        </w:rPr>
      </w:pPr>
      <w:r w:rsidRPr="0002283A">
        <w:rPr>
          <w:shd w:val="clear" w:color="auto" w:fill="FFFFFF"/>
        </w:rPr>
        <w:t xml:space="preserve">Bindungen zwischen zwei Kohlenstoff-Atomen werden ganz normal als Strich gezeichnet. Die Symbole der Kohlenstoff-Atome selbst werden jedoch weggelassen. </w:t>
      </w:r>
      <w:r w:rsidR="0070196E">
        <w:rPr>
          <w:shd w:val="clear" w:color="auto" w:fill="FFFFFF"/>
        </w:rPr>
        <w:t>Somit entspricht</w:t>
      </w:r>
      <w:r w:rsidRPr="0002283A">
        <w:rPr>
          <w:shd w:val="clear" w:color="auto" w:fill="FFFFFF"/>
        </w:rPr>
        <w:t xml:space="preserve"> </w:t>
      </w:r>
      <w:r w:rsidR="0070196E">
        <w:rPr>
          <w:shd w:val="clear" w:color="auto" w:fill="FFFFFF"/>
        </w:rPr>
        <w:t xml:space="preserve">auch </w:t>
      </w:r>
      <w:r w:rsidRPr="0002283A">
        <w:rPr>
          <w:shd w:val="clear" w:color="auto" w:fill="FFFFFF"/>
        </w:rPr>
        <w:t>jeder Anfang und jedes Ende eines Bindungs</w:t>
      </w:r>
      <w:r w:rsidR="007955AC">
        <w:rPr>
          <w:shd w:val="clear" w:color="auto" w:fill="FFFFFF"/>
        </w:rPr>
        <w:t>s</w:t>
      </w:r>
      <w:r w:rsidRPr="0002283A">
        <w:rPr>
          <w:shd w:val="clear" w:color="auto" w:fill="FFFFFF"/>
        </w:rPr>
        <w:t xml:space="preserve">trichs </w:t>
      </w:r>
      <w:r w:rsidR="007955AC">
        <w:rPr>
          <w:shd w:val="clear" w:color="auto" w:fill="FFFFFF"/>
        </w:rPr>
        <w:t>einem</w:t>
      </w:r>
      <w:r w:rsidRPr="0002283A">
        <w:rPr>
          <w:shd w:val="clear" w:color="auto" w:fill="FFFFFF"/>
        </w:rPr>
        <w:t xml:space="preserve"> Kohlenstoff-Atom.</w:t>
      </w:r>
    </w:p>
    <w:p w14:paraId="12A6BA6D" w14:textId="678B47D3" w:rsidR="00024427" w:rsidRDefault="00BE6A47" w:rsidP="00024427">
      <w:pPr>
        <w:pStyle w:val="Listenabsatz"/>
        <w:numPr>
          <w:ilvl w:val="0"/>
          <w:numId w:val="31"/>
        </w:numPr>
        <w:rPr>
          <w:shd w:val="clear" w:color="auto" w:fill="FFFFFF"/>
        </w:rPr>
      </w:pPr>
      <w:r w:rsidRPr="0002283A">
        <w:rPr>
          <w:shd w:val="clear" w:color="auto" w:fill="FFFFFF"/>
        </w:rPr>
        <w:lastRenderedPageBreak/>
        <w:t>Um mehr als zwei Kohlenstoff-Atome zu zeichnen, gibt man die Bindungs-Striche als Zick-Zack-Linie an. Der Winkel zwischen den Strichen beträgt dabei im Normalfall 120°</w:t>
      </w:r>
      <w:r w:rsidR="009E1BC6">
        <w:rPr>
          <w:shd w:val="clear" w:color="auto" w:fill="FFFFFF"/>
        </w:rPr>
        <w:t>; nur bei vier Bindungen, Ringen oder linearen Molekülteilen sollte hiervon abgewichen werden.</w:t>
      </w:r>
    </w:p>
    <w:p w14:paraId="008981B5" w14:textId="0EE408DD" w:rsidR="000A120A" w:rsidRPr="000A120A" w:rsidRDefault="000A120A" w:rsidP="000A120A">
      <w:pPr>
        <w:jc w:val="center"/>
        <w:rPr>
          <w:shd w:val="clear" w:color="auto" w:fill="FFFFFF"/>
        </w:rPr>
      </w:pPr>
      <w:r>
        <w:object w:dxaOrig="6019" w:dyaOrig="909" w14:anchorId="3759E647">
          <v:shape id="_x0000_i1027" type="#_x0000_t75" style="width:301.15pt;height:45.1pt" o:ole="">
            <v:imagedata r:id="rId10" o:title=""/>
          </v:shape>
          <o:OLEObject Type="Embed" ProgID="ChemDraw.Document.6.0" ShapeID="_x0000_i1027" DrawAspect="Content" ObjectID="_1778250601" r:id="rId11"/>
        </w:object>
      </w:r>
    </w:p>
    <w:p w14:paraId="11FA7B78" w14:textId="11AE586C" w:rsidR="008A6338" w:rsidRPr="00DB44C2" w:rsidRDefault="00024427" w:rsidP="00764049">
      <w:pPr>
        <w:pStyle w:val="Listenabsatz"/>
        <w:numPr>
          <w:ilvl w:val="0"/>
          <w:numId w:val="31"/>
        </w:numPr>
        <w:rPr>
          <w:shd w:val="clear" w:color="auto" w:fill="FFFFFF"/>
        </w:rPr>
      </w:pPr>
      <w:r w:rsidRPr="00024427">
        <w:rPr>
          <w:rFonts w:ascii="AdvOT9a61103f" w:hAnsi="AdvOT9a61103f" w:cs="AdvOT9a61103f"/>
          <w:sz w:val="19"/>
          <w:szCs w:val="19"/>
          <w:lang w:val="de-DE"/>
        </w:rPr>
        <w:t>Doppelbindungen werden durch zwei parallele Linien dargestellt, Dreifachbindungen entsprechend durch drei parallele Linien</w:t>
      </w:r>
      <w:r w:rsidR="00514EB7">
        <w:rPr>
          <w:rFonts w:ascii="AdvOT9a61103f" w:hAnsi="AdvOT9a61103f" w:cs="AdvOT9a61103f"/>
          <w:sz w:val="19"/>
          <w:szCs w:val="19"/>
          <w:lang w:val="de-DE"/>
        </w:rPr>
        <w:t xml:space="preserve">; </w:t>
      </w:r>
      <w:r w:rsidR="00514EB7">
        <w:rPr>
          <w:shd w:val="clear" w:color="auto" w:fill="FFFFFF"/>
        </w:rPr>
        <w:t>lineare Molekülteile müssen auch in der Skelettformel linear dargestellt werden.</w:t>
      </w:r>
    </w:p>
    <w:p w14:paraId="6F0554E0" w14:textId="73DFE832" w:rsidR="00DB44C2" w:rsidRPr="00DB44C2" w:rsidRDefault="00DB44C2" w:rsidP="00FA7F0D">
      <w:pPr>
        <w:jc w:val="center"/>
        <w:rPr>
          <w:shd w:val="clear" w:color="auto" w:fill="FFFFFF"/>
        </w:rPr>
      </w:pPr>
      <w:r>
        <w:object w:dxaOrig="7656" w:dyaOrig="1185" w14:anchorId="338AEE2C">
          <v:shape id="_x0000_i1028" type="#_x0000_t75" style="width:382.55pt;height:58.85pt" o:ole="">
            <v:imagedata r:id="rId12" o:title=""/>
          </v:shape>
          <o:OLEObject Type="Embed" ProgID="ChemDraw.Document.6.0" ShapeID="_x0000_i1028" DrawAspect="Content" ObjectID="_1778250602" r:id="rId13"/>
        </w:object>
      </w:r>
    </w:p>
    <w:p w14:paraId="10BD9D19" w14:textId="1C4A99A6" w:rsidR="00BE6A47" w:rsidRPr="0002283A" w:rsidRDefault="00BE6A47" w:rsidP="0002283A">
      <w:pPr>
        <w:pStyle w:val="Listenabsatz"/>
        <w:numPr>
          <w:ilvl w:val="0"/>
          <w:numId w:val="31"/>
        </w:numPr>
        <w:rPr>
          <w:shd w:val="clear" w:color="auto" w:fill="FFFFFF"/>
        </w:rPr>
      </w:pPr>
      <w:r w:rsidRPr="0002283A">
        <w:rPr>
          <w:shd w:val="clear" w:color="auto" w:fill="FFFFFF"/>
        </w:rPr>
        <w:t>Wasserstoff-Atome welche mit Kohlenstoff-Atomen verbunden sind, sowie deren Bindung, werden nicht gezeichnet</w:t>
      </w:r>
      <w:r w:rsidR="003256E5">
        <w:rPr>
          <w:shd w:val="clear" w:color="auto" w:fill="FFFFFF"/>
        </w:rPr>
        <w:t xml:space="preserve">, Wasserstoff-Atome, welche </w:t>
      </w:r>
      <w:r w:rsidR="00035384">
        <w:rPr>
          <w:shd w:val="clear" w:color="auto" w:fill="FFFFFF"/>
        </w:rPr>
        <w:t xml:space="preserve">nicht an ein Kohlenstoff-Atom gebunden sind, müssen hingegen </w:t>
      </w:r>
      <w:r w:rsidR="0075515A">
        <w:rPr>
          <w:shd w:val="clear" w:color="auto" w:fill="FFFFFF"/>
        </w:rPr>
        <w:t>immer angegeben werden</w:t>
      </w:r>
    </w:p>
    <w:p w14:paraId="5540884B" w14:textId="77777777" w:rsidR="00BE6A47" w:rsidRDefault="00BE6A47" w:rsidP="0002283A">
      <w:pPr>
        <w:pStyle w:val="Listenabsatz"/>
        <w:numPr>
          <w:ilvl w:val="0"/>
          <w:numId w:val="31"/>
        </w:numPr>
        <w:rPr>
          <w:shd w:val="clear" w:color="auto" w:fill="FFFFFF"/>
        </w:rPr>
      </w:pPr>
      <w:r w:rsidRPr="0002283A">
        <w:rPr>
          <w:shd w:val="clear" w:color="auto" w:fill="FFFFFF"/>
        </w:rPr>
        <w:t>Bindungen zu Hetero-Atomen (alle anderen Nichtmetall-Atome ausser C und H) werden ganz normal gezeichnet, ebenso die Symbole der Hetero-Atome selbst. Die freien Elektronenpaare der Hetero-Atome werden hingegen im Normalfall weggelassen.</w:t>
      </w:r>
    </w:p>
    <w:p w14:paraId="621B3240" w14:textId="690C5346" w:rsidR="00327A89" w:rsidRPr="0002283A" w:rsidRDefault="00327A89" w:rsidP="0002283A">
      <w:pPr>
        <w:pStyle w:val="Listenabsatz"/>
        <w:numPr>
          <w:ilvl w:val="0"/>
          <w:numId w:val="31"/>
        </w:numPr>
        <w:rPr>
          <w:shd w:val="clear" w:color="auto" w:fill="FFFFFF"/>
        </w:rPr>
      </w:pPr>
      <w:r>
        <w:rPr>
          <w:shd w:val="clear" w:color="auto" w:fill="FFFFFF"/>
        </w:rPr>
        <w:t xml:space="preserve">Zeichnen Sie niemals </w:t>
      </w:r>
      <w:r w:rsidR="007937E4">
        <w:rPr>
          <w:shd w:val="clear" w:color="auto" w:fill="FFFFFF"/>
        </w:rPr>
        <w:t>ein Kohlenstoff-Atom (oder ein anderes Element der 2. Periode) mit mehr als vier Bindungen</w:t>
      </w:r>
      <w:r w:rsidR="00713005">
        <w:rPr>
          <w:shd w:val="clear" w:color="auto" w:fill="FFFFFF"/>
        </w:rPr>
        <w:t>.</w:t>
      </w:r>
    </w:p>
    <w:p w14:paraId="4495E378" w14:textId="0D86A899" w:rsidR="00BE6A47" w:rsidRDefault="00BE6A47" w:rsidP="007C334B">
      <w:pPr>
        <w:rPr>
          <w:shd w:val="clear" w:color="auto" w:fill="FFFFFF"/>
        </w:rPr>
      </w:pPr>
      <w:r>
        <w:rPr>
          <w:shd w:val="clear" w:color="auto" w:fill="FFFFFF"/>
        </w:rPr>
        <w:t xml:space="preserve">Ansonsten gelten die gleichen Regeln wie für das Aufstellen von </w:t>
      </w:r>
      <w:r w:rsidR="007B00DD">
        <w:rPr>
          <w:shd w:val="clear" w:color="auto" w:fill="FFFFFF"/>
        </w:rPr>
        <w:t>Valenzstrich</w:t>
      </w:r>
      <w:r w:rsidR="00443C52">
        <w:rPr>
          <w:shd w:val="clear" w:color="auto" w:fill="FFFFFF"/>
        </w:rPr>
        <w:t>formeln</w:t>
      </w:r>
      <w:r>
        <w:rPr>
          <w:shd w:val="clear" w:color="auto" w:fill="FFFFFF"/>
        </w:rPr>
        <w:t>. Insbesondere kann die genaue räumliche Anordnung der Atome auch hier mit der Keil-Strich-Schreibweise wiedergegeben werden. Bei Skelett</w:t>
      </w:r>
      <w:r w:rsidR="00443C52">
        <w:rPr>
          <w:shd w:val="clear" w:color="auto" w:fill="FFFFFF"/>
        </w:rPr>
        <w:t>f</w:t>
      </w:r>
      <w:r>
        <w:rPr>
          <w:shd w:val="clear" w:color="auto" w:fill="FFFFFF"/>
        </w:rPr>
        <w:t xml:space="preserve">ormeln ist es auch immer erlaubt, Molekülteile explizit anzugeben, die gemäss den obigen Regeln nicht unbedingt erforderlich wären. </w:t>
      </w:r>
    </w:p>
    <w:p w14:paraId="0F4B13B0" w14:textId="77777777" w:rsidR="00B771E6" w:rsidRDefault="00B771E6" w:rsidP="007C334B">
      <w:pPr>
        <w:rPr>
          <w:shd w:val="clear" w:color="auto" w:fill="FFFFFF"/>
        </w:rPr>
      </w:pPr>
    </w:p>
    <w:p w14:paraId="7C2B30A0" w14:textId="45A3011E" w:rsidR="00967FE0" w:rsidRPr="009D08FE" w:rsidRDefault="00967FE0" w:rsidP="009D08FE">
      <w:pPr>
        <w:pStyle w:val="berschrift3"/>
        <w:rPr>
          <w:color w:val="FF0000"/>
        </w:rPr>
      </w:pPr>
      <w:r w:rsidRPr="009D08FE">
        <w:rPr>
          <w:color w:val="FF0000"/>
        </w:rPr>
        <w:t>Aufgabe</w:t>
      </w:r>
      <w:r w:rsidR="009D08FE" w:rsidRPr="009D08FE">
        <w:rPr>
          <w:color w:val="FF0000"/>
        </w:rPr>
        <w:t xml:space="preserve"> 1</w:t>
      </w:r>
    </w:p>
    <w:p w14:paraId="07CD235E" w14:textId="2171D895" w:rsidR="00FB46F1" w:rsidRDefault="009D08FE" w:rsidP="00DB219A">
      <w:pPr>
        <w:rPr>
          <w:lang w:eastAsia="de-DE"/>
        </w:rPr>
      </w:pPr>
      <w:r>
        <w:rPr>
          <w:lang w:eastAsia="de-DE"/>
        </w:rPr>
        <w:t xml:space="preserve">Bestimmen Sie </w:t>
      </w:r>
      <w:r w:rsidR="00FC3C90">
        <w:rPr>
          <w:lang w:eastAsia="de-DE"/>
        </w:rPr>
        <w:t xml:space="preserve">von den folgenden Molekülen, welche als Skelettformeln dargestellt sind, die </w:t>
      </w:r>
      <w:r w:rsidR="00FB46F1">
        <w:rPr>
          <w:lang w:eastAsia="de-DE"/>
        </w:rPr>
        <w:t>zugehörigen S</w:t>
      </w:r>
      <w:r w:rsidR="00131E0A">
        <w:rPr>
          <w:lang w:eastAsia="de-DE"/>
        </w:rPr>
        <w:t>u</w:t>
      </w:r>
      <w:r w:rsidR="00FB46F1">
        <w:rPr>
          <w:lang w:eastAsia="de-DE"/>
        </w:rPr>
        <w:t>mmenformeln.</w:t>
      </w:r>
      <w:r w:rsidR="00131E0A">
        <w:rPr>
          <w:lang w:eastAsia="de-DE"/>
        </w:rPr>
        <w:t xml:space="preserve"> </w:t>
      </w:r>
      <w:r w:rsidR="00131E0A" w:rsidRPr="00967FE0">
        <w:rPr>
          <w:lang w:eastAsia="de-DE"/>
        </w:rPr>
        <w:t xml:space="preserve">Die in </w:t>
      </w:r>
      <w:r w:rsidR="00131E0A">
        <w:rPr>
          <w:color w:val="C45911" w:themeColor="accent2" w:themeShade="BF"/>
          <w:lang w:eastAsia="de-DE"/>
        </w:rPr>
        <w:t>braun</w:t>
      </w:r>
      <w:r w:rsidR="00131E0A" w:rsidRPr="00131E0A">
        <w:rPr>
          <w:color w:val="C45911" w:themeColor="accent2" w:themeShade="BF"/>
          <w:lang w:eastAsia="de-DE"/>
        </w:rPr>
        <w:t xml:space="preserve"> </w:t>
      </w:r>
      <w:r w:rsidR="00131E0A" w:rsidRPr="00967FE0">
        <w:rPr>
          <w:lang w:eastAsia="de-DE"/>
        </w:rPr>
        <w:t xml:space="preserve">angegebenen Namen (auf Englisch) dienen der selbstständigen Überprüfung </w:t>
      </w:r>
      <w:r w:rsidR="00131E0A">
        <w:rPr>
          <w:lang w:eastAsia="de-DE"/>
        </w:rPr>
        <w:t xml:space="preserve">mit </w:t>
      </w:r>
      <w:r w:rsidR="00131E0A" w:rsidRPr="00F62EDD">
        <w:rPr>
          <w:color w:val="0000FF"/>
          <w:lang w:eastAsia="de-DE"/>
        </w:rPr>
        <w:t>Mol</w:t>
      </w:r>
      <w:r w:rsidR="00443C52">
        <w:rPr>
          <w:color w:val="0000FF"/>
          <w:lang w:eastAsia="de-DE"/>
        </w:rPr>
        <w:t>V</w:t>
      </w:r>
      <w:r w:rsidR="00131E0A" w:rsidRPr="00F62EDD">
        <w:rPr>
          <w:color w:val="0000FF"/>
          <w:lang w:eastAsia="de-DE"/>
        </w:rPr>
        <w:t>iew</w:t>
      </w:r>
      <w:r w:rsidR="00131E0A">
        <w:rPr>
          <w:lang w:eastAsia="de-DE"/>
        </w:rPr>
        <w:t xml:space="preserve"> </w:t>
      </w:r>
      <w:r w:rsidR="00131E0A" w:rsidRPr="00967FE0">
        <w:rPr>
          <w:lang w:eastAsia="de-DE"/>
        </w:rPr>
        <w:t>(</w:t>
      </w:r>
      <w:r w:rsidR="00131E0A">
        <w:rPr>
          <w:lang w:eastAsia="de-DE"/>
        </w:rPr>
        <w:t>Erklärung hierzu am Ende des Dokuments</w:t>
      </w:r>
      <w:r w:rsidR="00131E0A" w:rsidRPr="00967FE0">
        <w:rPr>
          <w:lang w:eastAsia="de-DE"/>
        </w:rPr>
        <w:t>).</w:t>
      </w:r>
    </w:p>
    <w:tbl>
      <w:tblPr>
        <w:tblStyle w:val="Tabellenraster"/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131E0A" w14:paraId="697D5622" w14:textId="77777777" w:rsidTr="00773F97">
        <w:trPr>
          <w:trHeight w:val="1191"/>
        </w:trPr>
        <w:tc>
          <w:tcPr>
            <w:tcW w:w="4817" w:type="dxa"/>
            <w:vAlign w:val="center"/>
          </w:tcPr>
          <w:p w14:paraId="411A238B" w14:textId="444200B8" w:rsidR="00131E0A" w:rsidRDefault="00294E76" w:rsidP="00773F97">
            <w:pPr>
              <w:jc w:val="center"/>
              <w:rPr>
                <w:lang w:eastAsia="de-DE"/>
              </w:rPr>
            </w:pPr>
            <w:r>
              <w:object w:dxaOrig="537" w:dyaOrig="615" w14:anchorId="588D6AAB">
                <v:shape id="_x0000_i1029" type="#_x0000_t75" style="width:26.9pt;height:31.3pt" o:ole="">
                  <v:imagedata r:id="rId14" o:title=""/>
                </v:shape>
                <o:OLEObject Type="Embed" ProgID="ChemDraw.Document.6.0" ShapeID="_x0000_i1029" DrawAspect="Content" ObjectID="_1778250603" r:id="rId15"/>
              </w:object>
            </w:r>
          </w:p>
        </w:tc>
        <w:tc>
          <w:tcPr>
            <w:tcW w:w="4817" w:type="dxa"/>
            <w:vAlign w:val="center"/>
          </w:tcPr>
          <w:p w14:paraId="22D25F58" w14:textId="1375BB0D" w:rsidR="00131E0A" w:rsidRDefault="00B3276D" w:rsidP="00773F97">
            <w:pPr>
              <w:jc w:val="center"/>
              <w:rPr>
                <w:lang w:eastAsia="de-DE"/>
              </w:rPr>
            </w:pPr>
            <w:r>
              <w:object w:dxaOrig="1029" w:dyaOrig="892" w14:anchorId="22D65488">
                <v:shape id="_x0000_i1030" type="#_x0000_t75" style="width:51.35pt;height:44.45pt" o:ole="">
                  <v:imagedata r:id="rId16" o:title=""/>
                </v:shape>
                <o:OLEObject Type="Embed" ProgID="ChemDraw.Document.6.0" ShapeID="_x0000_i1030" DrawAspect="Content" ObjectID="_1778250604" r:id="rId17"/>
              </w:object>
            </w:r>
          </w:p>
        </w:tc>
      </w:tr>
      <w:tr w:rsidR="00773F97" w14:paraId="72201FCD" w14:textId="77777777" w:rsidTr="00773F97">
        <w:tc>
          <w:tcPr>
            <w:tcW w:w="4817" w:type="dxa"/>
            <w:vAlign w:val="center"/>
          </w:tcPr>
          <w:p w14:paraId="25E55E6B" w14:textId="7AC9ECF5" w:rsidR="00773F97" w:rsidRPr="00131E0A" w:rsidRDefault="00522183" w:rsidP="00522183">
            <w:pPr>
              <w:jc w:val="left"/>
              <w:rPr>
                <w:color w:val="C45911" w:themeColor="accent2" w:themeShade="BF"/>
                <w:szCs w:val="20"/>
                <w:lang w:eastAsia="de-DE"/>
              </w:rPr>
            </w:pPr>
            <w:r w:rsidRPr="00522183">
              <w:rPr>
                <w:szCs w:val="20"/>
                <w:lang w:eastAsia="de-DE"/>
              </w:rPr>
              <w:t xml:space="preserve">Summenformel: </w:t>
            </w:r>
          </w:p>
        </w:tc>
        <w:tc>
          <w:tcPr>
            <w:tcW w:w="4817" w:type="dxa"/>
            <w:vAlign w:val="center"/>
          </w:tcPr>
          <w:p w14:paraId="6B63E39E" w14:textId="08357E15" w:rsidR="00773F97" w:rsidRPr="00131E0A" w:rsidRDefault="00522183" w:rsidP="00522183">
            <w:pPr>
              <w:jc w:val="left"/>
              <w:rPr>
                <w:rFonts w:asciiTheme="minorHAnsi" w:hAnsiTheme="minorHAnsi" w:cstheme="minorHAnsi"/>
                <w:color w:val="C45911" w:themeColor="accent2" w:themeShade="BF"/>
                <w:szCs w:val="20"/>
              </w:rPr>
            </w:pPr>
            <w:r w:rsidRPr="00522183">
              <w:rPr>
                <w:szCs w:val="20"/>
                <w:lang w:eastAsia="de-DE"/>
              </w:rPr>
              <w:t>Summenformel:</w:t>
            </w:r>
          </w:p>
        </w:tc>
      </w:tr>
      <w:tr w:rsidR="00131E0A" w14:paraId="2A218298" w14:textId="77777777" w:rsidTr="00773F97"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085E3643" w14:textId="64038767" w:rsidR="00131E0A" w:rsidRPr="00131E0A" w:rsidRDefault="00131E0A" w:rsidP="00773F97">
            <w:pPr>
              <w:jc w:val="center"/>
              <w:rPr>
                <w:color w:val="C45911" w:themeColor="accent2" w:themeShade="BF"/>
                <w:szCs w:val="20"/>
                <w:lang w:eastAsia="de-DE"/>
              </w:rPr>
            </w:pPr>
            <w:r w:rsidRPr="00131E0A">
              <w:rPr>
                <w:color w:val="C45911" w:themeColor="accent2" w:themeShade="BF"/>
                <w:szCs w:val="20"/>
                <w:lang w:eastAsia="de-DE"/>
              </w:rPr>
              <w:t>Cyclohexan</w:t>
            </w:r>
            <w:r w:rsidR="00400037">
              <w:rPr>
                <w:color w:val="C45911" w:themeColor="accent2" w:themeShade="BF"/>
                <w:szCs w:val="20"/>
                <w:lang w:eastAsia="de-DE"/>
              </w:rPr>
              <w:t>e</w:t>
            </w:r>
          </w:p>
        </w:tc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21546F00" w14:textId="69BAC904" w:rsidR="00131E0A" w:rsidRPr="00131E0A" w:rsidRDefault="00131E0A" w:rsidP="00773F97">
            <w:pPr>
              <w:jc w:val="center"/>
              <w:rPr>
                <w:rFonts w:asciiTheme="minorHAnsi" w:hAnsiTheme="minorHAnsi" w:cstheme="minorHAnsi"/>
                <w:color w:val="C45911" w:themeColor="accent2" w:themeShade="BF"/>
                <w:szCs w:val="20"/>
                <w:lang w:eastAsia="de-DE"/>
              </w:rPr>
            </w:pPr>
            <w:r w:rsidRPr="00131E0A">
              <w:rPr>
                <w:rFonts w:asciiTheme="minorHAnsi" w:hAnsiTheme="minorHAnsi" w:cstheme="minorHAnsi"/>
                <w:color w:val="C45911" w:themeColor="accent2" w:themeShade="BF"/>
                <w:szCs w:val="20"/>
              </w:rPr>
              <w:t>2-Ethyl-3-methyl-1-pentene</w:t>
            </w:r>
          </w:p>
        </w:tc>
      </w:tr>
      <w:tr w:rsidR="00131E0A" w14:paraId="291FA71D" w14:textId="77777777" w:rsidTr="00773F97">
        <w:trPr>
          <w:trHeight w:val="1134"/>
        </w:trPr>
        <w:tc>
          <w:tcPr>
            <w:tcW w:w="4817" w:type="dxa"/>
            <w:vAlign w:val="center"/>
          </w:tcPr>
          <w:p w14:paraId="629BB9CA" w14:textId="3781B847" w:rsidR="00131E0A" w:rsidRDefault="00617DE0" w:rsidP="00773F97">
            <w:pPr>
              <w:jc w:val="center"/>
              <w:rPr>
                <w:lang w:eastAsia="de-DE"/>
              </w:rPr>
            </w:pPr>
            <w:r>
              <w:object w:dxaOrig="1487" w:dyaOrig="673" w14:anchorId="51369F15">
                <v:shape id="_x0000_i1031" type="#_x0000_t75" style="width:73.9pt;height:33.2pt" o:ole="">
                  <v:imagedata r:id="rId18" o:title=""/>
                </v:shape>
                <o:OLEObject Type="Embed" ProgID="ChemDraw.Document.6.0" ShapeID="_x0000_i1031" DrawAspect="Content" ObjectID="_1778250605" r:id="rId19"/>
              </w:object>
            </w:r>
          </w:p>
        </w:tc>
        <w:tc>
          <w:tcPr>
            <w:tcW w:w="4817" w:type="dxa"/>
            <w:vAlign w:val="center"/>
          </w:tcPr>
          <w:p w14:paraId="0B33598C" w14:textId="763BFAF1" w:rsidR="00131E0A" w:rsidRDefault="00EA0906" w:rsidP="00773F97">
            <w:pPr>
              <w:jc w:val="center"/>
              <w:rPr>
                <w:lang w:eastAsia="de-DE"/>
              </w:rPr>
            </w:pPr>
            <w:r>
              <w:object w:dxaOrig="1288" w:dyaOrig="974" w14:anchorId="5870B0D0">
                <v:shape id="_x0000_i1032" type="#_x0000_t75" style="width:64.5pt;height:48.2pt" o:ole="">
                  <v:imagedata r:id="rId20" o:title=""/>
                </v:shape>
                <o:OLEObject Type="Embed" ProgID="ChemDraw.Document.6.0" ShapeID="_x0000_i1032" DrawAspect="Content" ObjectID="_1778250606" r:id="rId21"/>
              </w:object>
            </w:r>
          </w:p>
        </w:tc>
      </w:tr>
      <w:tr w:rsidR="00773F97" w14:paraId="0B0D1CE1" w14:textId="77777777" w:rsidTr="00773F97">
        <w:tc>
          <w:tcPr>
            <w:tcW w:w="4817" w:type="dxa"/>
            <w:vAlign w:val="center"/>
          </w:tcPr>
          <w:p w14:paraId="2B897F65" w14:textId="5C862990" w:rsidR="00773F97" w:rsidRPr="00131E0A" w:rsidRDefault="00522183" w:rsidP="00522183">
            <w:pPr>
              <w:jc w:val="left"/>
              <w:rPr>
                <w:rFonts w:asciiTheme="minorHAnsi" w:hAnsiTheme="minorHAnsi" w:cstheme="minorHAnsi"/>
                <w:color w:val="C45911" w:themeColor="accent2" w:themeShade="BF"/>
                <w:szCs w:val="20"/>
              </w:rPr>
            </w:pPr>
            <w:r w:rsidRPr="00522183">
              <w:rPr>
                <w:szCs w:val="20"/>
                <w:lang w:eastAsia="de-DE"/>
              </w:rPr>
              <w:t>Summenformel:</w:t>
            </w:r>
          </w:p>
        </w:tc>
        <w:tc>
          <w:tcPr>
            <w:tcW w:w="4817" w:type="dxa"/>
            <w:vAlign w:val="center"/>
          </w:tcPr>
          <w:p w14:paraId="54E9090D" w14:textId="2CBEBE85" w:rsidR="00773F97" w:rsidRPr="00131E0A" w:rsidRDefault="00522183" w:rsidP="00522183">
            <w:pPr>
              <w:jc w:val="left"/>
              <w:rPr>
                <w:color w:val="C45911" w:themeColor="accent2" w:themeShade="BF"/>
                <w:szCs w:val="20"/>
                <w:lang w:eastAsia="de-DE"/>
              </w:rPr>
            </w:pPr>
            <w:r w:rsidRPr="00522183">
              <w:rPr>
                <w:szCs w:val="20"/>
                <w:lang w:eastAsia="de-DE"/>
              </w:rPr>
              <w:t>Summenformel:</w:t>
            </w:r>
          </w:p>
        </w:tc>
      </w:tr>
      <w:tr w:rsidR="00131E0A" w14:paraId="38F78FEB" w14:textId="77777777" w:rsidTr="00773F97"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3E5ABB6F" w14:textId="78996590" w:rsidR="00131E0A" w:rsidRPr="00131E0A" w:rsidRDefault="00131E0A" w:rsidP="00F62EDD">
            <w:pPr>
              <w:jc w:val="center"/>
              <w:rPr>
                <w:rFonts w:asciiTheme="minorHAnsi" w:hAnsiTheme="minorHAnsi" w:cstheme="minorHAnsi"/>
                <w:color w:val="C45911" w:themeColor="accent2" w:themeShade="BF"/>
                <w:szCs w:val="20"/>
              </w:rPr>
            </w:pPr>
            <w:r w:rsidRPr="00131E0A">
              <w:rPr>
                <w:rFonts w:asciiTheme="minorHAnsi" w:hAnsiTheme="minorHAnsi" w:cstheme="minorHAnsi"/>
                <w:color w:val="C45911" w:themeColor="accent2" w:themeShade="BF"/>
                <w:szCs w:val="20"/>
              </w:rPr>
              <w:t>7-Hydroxyquinoline</w:t>
            </w:r>
          </w:p>
        </w:tc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39D55822" w14:textId="72B1DE49" w:rsidR="00131E0A" w:rsidRPr="00131E0A" w:rsidRDefault="00131E0A" w:rsidP="00F62EDD">
            <w:pPr>
              <w:jc w:val="center"/>
              <w:rPr>
                <w:color w:val="C45911" w:themeColor="accent2" w:themeShade="BF"/>
                <w:lang w:eastAsia="de-DE"/>
              </w:rPr>
            </w:pPr>
            <w:r w:rsidRPr="00131E0A">
              <w:rPr>
                <w:color w:val="C45911" w:themeColor="accent2" w:themeShade="BF"/>
                <w:szCs w:val="20"/>
                <w:lang w:eastAsia="de-DE"/>
              </w:rPr>
              <w:t>Nicotine</w:t>
            </w:r>
          </w:p>
        </w:tc>
      </w:tr>
    </w:tbl>
    <w:p w14:paraId="26BB08AE" w14:textId="77777777" w:rsidR="00773F97" w:rsidRDefault="00773F97" w:rsidP="00773F97">
      <w:pPr>
        <w:pStyle w:val="berschrift3"/>
        <w:rPr>
          <w:color w:val="FF0000"/>
        </w:rPr>
      </w:pPr>
    </w:p>
    <w:p w14:paraId="04C4D1EC" w14:textId="77777777" w:rsidR="001815D1" w:rsidRDefault="001815D1">
      <w:pPr>
        <w:spacing w:after="160" w:line="259" w:lineRule="auto"/>
        <w:jc w:val="left"/>
        <w:rPr>
          <w:rFonts w:asciiTheme="minorHAnsi" w:eastAsia="Times New Roman" w:hAnsiTheme="minorHAnsi" w:cs="Times New Roman"/>
          <w:b/>
          <w:bCs/>
          <w:color w:val="FF0000"/>
          <w:sz w:val="22"/>
          <w:szCs w:val="27"/>
          <w:lang w:val="de-DE" w:eastAsia="de-DE"/>
        </w:rPr>
      </w:pPr>
      <w:r>
        <w:rPr>
          <w:color w:val="FF0000"/>
        </w:rPr>
        <w:br w:type="page"/>
      </w:r>
    </w:p>
    <w:p w14:paraId="3F6713E3" w14:textId="2D28795E" w:rsidR="00773F97" w:rsidRPr="009D08FE" w:rsidRDefault="00773F97" w:rsidP="00773F97">
      <w:pPr>
        <w:pStyle w:val="berschrift3"/>
        <w:rPr>
          <w:color w:val="FF0000"/>
        </w:rPr>
      </w:pPr>
      <w:r w:rsidRPr="009D08FE">
        <w:rPr>
          <w:color w:val="FF0000"/>
        </w:rPr>
        <w:lastRenderedPageBreak/>
        <w:t xml:space="preserve">Aufgabe </w:t>
      </w:r>
      <w:r>
        <w:rPr>
          <w:color w:val="FF0000"/>
        </w:rPr>
        <w:t>2</w:t>
      </w:r>
    </w:p>
    <w:p w14:paraId="7072AFA6" w14:textId="05663CB7" w:rsidR="00773F97" w:rsidRDefault="00773F97" w:rsidP="00773F97">
      <w:pPr>
        <w:rPr>
          <w:lang w:eastAsia="de-DE"/>
        </w:rPr>
      </w:pPr>
      <w:r>
        <w:rPr>
          <w:lang w:eastAsia="de-DE"/>
        </w:rPr>
        <w:t xml:space="preserve">Zeichnen Sie die folgenden Moleküle, welche als Valenzstrichformeln dargestellt sind, </w:t>
      </w:r>
      <w:r w:rsidR="007A3DC3">
        <w:rPr>
          <w:lang w:eastAsia="de-DE"/>
        </w:rPr>
        <w:t xml:space="preserve">als Skelettformeln. </w:t>
      </w:r>
      <w:r w:rsidRPr="00967FE0">
        <w:rPr>
          <w:lang w:eastAsia="de-DE"/>
        </w:rPr>
        <w:t xml:space="preserve">Die in </w:t>
      </w:r>
      <w:r>
        <w:rPr>
          <w:color w:val="C45911" w:themeColor="accent2" w:themeShade="BF"/>
          <w:lang w:eastAsia="de-DE"/>
        </w:rPr>
        <w:t>braun</w:t>
      </w:r>
      <w:r w:rsidRPr="00131E0A">
        <w:rPr>
          <w:color w:val="C45911" w:themeColor="accent2" w:themeShade="BF"/>
          <w:lang w:eastAsia="de-DE"/>
        </w:rPr>
        <w:t xml:space="preserve"> </w:t>
      </w:r>
      <w:r w:rsidRPr="00967FE0">
        <w:rPr>
          <w:lang w:eastAsia="de-DE"/>
        </w:rPr>
        <w:t>angegebenen Namen (auf Englisch) dienen der selbstständigen Überprüfung</w:t>
      </w:r>
      <w:r w:rsidR="00954F8A">
        <w:rPr>
          <w:lang w:eastAsia="de-DE"/>
        </w:rPr>
        <w:t xml:space="preserve"> Ihrer Lösung</w:t>
      </w:r>
      <w:r w:rsidRPr="00967FE0">
        <w:rPr>
          <w:lang w:eastAsia="de-DE"/>
        </w:rPr>
        <w:t xml:space="preserve"> </w:t>
      </w:r>
      <w:r>
        <w:rPr>
          <w:lang w:eastAsia="de-DE"/>
        </w:rPr>
        <w:t xml:space="preserve">mit </w:t>
      </w:r>
      <w:r w:rsidRPr="00F62EDD">
        <w:rPr>
          <w:color w:val="0000FF"/>
          <w:lang w:eastAsia="de-DE"/>
        </w:rPr>
        <w:t>Mol</w:t>
      </w:r>
      <w:r w:rsidR="00400037">
        <w:rPr>
          <w:color w:val="0000FF"/>
          <w:lang w:eastAsia="de-DE"/>
        </w:rPr>
        <w:t>V</w:t>
      </w:r>
      <w:r w:rsidRPr="00F62EDD">
        <w:rPr>
          <w:color w:val="0000FF"/>
          <w:lang w:eastAsia="de-DE"/>
        </w:rPr>
        <w:t>iew</w:t>
      </w:r>
      <w:r>
        <w:rPr>
          <w:lang w:eastAsia="de-DE"/>
        </w:rPr>
        <w:t xml:space="preserve"> </w:t>
      </w:r>
      <w:r w:rsidRPr="00967FE0">
        <w:rPr>
          <w:lang w:eastAsia="de-DE"/>
        </w:rPr>
        <w:t>(</w:t>
      </w:r>
      <w:r>
        <w:rPr>
          <w:lang w:eastAsia="de-DE"/>
        </w:rPr>
        <w:t>Erklärung hierzu am Ende des Dokuments</w:t>
      </w:r>
      <w:r w:rsidRPr="00967FE0">
        <w:rPr>
          <w:lang w:eastAsia="de-DE"/>
        </w:rPr>
        <w:t>).</w:t>
      </w:r>
    </w:p>
    <w:tbl>
      <w:tblPr>
        <w:tblStyle w:val="Tabellenraster"/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773F97" w14:paraId="40B65B78" w14:textId="77777777" w:rsidTr="00173EFE">
        <w:trPr>
          <w:trHeight w:val="1417"/>
        </w:trPr>
        <w:tc>
          <w:tcPr>
            <w:tcW w:w="4817" w:type="dxa"/>
            <w:vAlign w:val="center"/>
          </w:tcPr>
          <w:p w14:paraId="7AC95861" w14:textId="107B857C" w:rsidR="00773F97" w:rsidRDefault="00261242" w:rsidP="008C1785">
            <w:pPr>
              <w:jc w:val="center"/>
              <w:rPr>
                <w:lang w:eastAsia="de-DE"/>
              </w:rPr>
            </w:pPr>
            <w:r>
              <w:object w:dxaOrig="1585" w:dyaOrig="732" w14:anchorId="3792A974">
                <v:shape id="_x0000_i1033" type="#_x0000_t75" style="width:78.9pt;height:36.3pt" o:ole="">
                  <v:imagedata r:id="rId22" o:title=""/>
                </v:shape>
                <o:OLEObject Type="Embed" ProgID="ChemDraw.Document.6.0" ShapeID="_x0000_i1033" DrawAspect="Content" ObjectID="_1778250607" r:id="rId23"/>
              </w:object>
            </w:r>
          </w:p>
        </w:tc>
        <w:tc>
          <w:tcPr>
            <w:tcW w:w="4817" w:type="dxa"/>
            <w:vAlign w:val="center"/>
          </w:tcPr>
          <w:p w14:paraId="195082CB" w14:textId="702D9EE5" w:rsidR="00773F97" w:rsidRDefault="00773F97" w:rsidP="008C1785">
            <w:pPr>
              <w:jc w:val="center"/>
              <w:rPr>
                <w:lang w:eastAsia="de-DE"/>
              </w:rPr>
            </w:pPr>
          </w:p>
        </w:tc>
      </w:tr>
      <w:tr w:rsidR="00773F97" w14:paraId="592B9372" w14:textId="77777777" w:rsidTr="008C1785"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3592524E" w14:textId="0F75C0A0" w:rsidR="00773F97" w:rsidRPr="00EC0A4A" w:rsidRDefault="00EC0A4A" w:rsidP="00EC0A4A">
            <w:pPr>
              <w:pStyle w:val="KeinLeerraum"/>
              <w:jc w:val="center"/>
              <w:rPr>
                <w:szCs w:val="27"/>
                <w:lang w:eastAsia="de-DE"/>
              </w:rPr>
            </w:pPr>
            <w:r w:rsidRPr="00EC0A4A">
              <w:rPr>
                <w:color w:val="C45911" w:themeColor="accent2" w:themeShade="BF"/>
              </w:rPr>
              <w:t>1-Hexen-5-yne</w:t>
            </w:r>
          </w:p>
        </w:tc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496C41F8" w14:textId="0D9D5681" w:rsidR="00773F97" w:rsidRPr="00131E0A" w:rsidRDefault="00773F97" w:rsidP="008C1785">
            <w:pPr>
              <w:jc w:val="center"/>
              <w:rPr>
                <w:rFonts w:asciiTheme="minorHAnsi" w:hAnsiTheme="minorHAnsi" w:cstheme="minorHAnsi"/>
                <w:color w:val="C45911" w:themeColor="accent2" w:themeShade="BF"/>
                <w:szCs w:val="20"/>
                <w:lang w:eastAsia="de-DE"/>
              </w:rPr>
            </w:pPr>
          </w:p>
        </w:tc>
      </w:tr>
    </w:tbl>
    <w:p w14:paraId="5FBFA6BD" w14:textId="77777777" w:rsidR="00FB46F1" w:rsidRDefault="00FB46F1" w:rsidP="00DB219A">
      <w:pPr>
        <w:rPr>
          <w:lang w:eastAsia="de-DE"/>
        </w:rPr>
      </w:pPr>
    </w:p>
    <w:tbl>
      <w:tblPr>
        <w:tblStyle w:val="Tabellenraster"/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76F90" w14:paraId="40F3138B" w14:textId="77777777" w:rsidTr="00173EFE">
        <w:trPr>
          <w:trHeight w:val="1417"/>
        </w:trPr>
        <w:tc>
          <w:tcPr>
            <w:tcW w:w="4817" w:type="dxa"/>
            <w:vAlign w:val="center"/>
          </w:tcPr>
          <w:p w14:paraId="179BA7F0" w14:textId="7698C00D" w:rsidR="00876F90" w:rsidRDefault="00010983" w:rsidP="008C1785">
            <w:pPr>
              <w:jc w:val="center"/>
              <w:rPr>
                <w:lang w:eastAsia="de-DE"/>
              </w:rPr>
            </w:pPr>
            <w:r>
              <w:object w:dxaOrig="2448" w:dyaOrig="1020" w14:anchorId="16312658">
                <v:shape id="_x0000_i1034" type="#_x0000_t75" style="width:122.7pt;height:50.1pt" o:ole="">
                  <v:imagedata r:id="rId24" o:title=""/>
                </v:shape>
                <o:OLEObject Type="Embed" ProgID="ChemDraw.Document.6.0" ShapeID="_x0000_i1034" DrawAspect="Content" ObjectID="_1778250608" r:id="rId25"/>
              </w:object>
            </w:r>
          </w:p>
        </w:tc>
        <w:tc>
          <w:tcPr>
            <w:tcW w:w="4817" w:type="dxa"/>
            <w:vAlign w:val="center"/>
          </w:tcPr>
          <w:p w14:paraId="4986518B" w14:textId="77777777" w:rsidR="00876F90" w:rsidRDefault="00876F90" w:rsidP="008C1785">
            <w:pPr>
              <w:jc w:val="center"/>
              <w:rPr>
                <w:lang w:eastAsia="de-DE"/>
              </w:rPr>
            </w:pPr>
          </w:p>
        </w:tc>
      </w:tr>
      <w:tr w:rsidR="00876F90" w14:paraId="450683BB" w14:textId="77777777" w:rsidTr="008C1785"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6B35BB88" w14:textId="7DF16750" w:rsidR="00876F90" w:rsidRPr="00131E0A" w:rsidRDefault="00DF2749" w:rsidP="008C1785">
            <w:pPr>
              <w:jc w:val="center"/>
              <w:rPr>
                <w:color w:val="C45911" w:themeColor="accent2" w:themeShade="BF"/>
                <w:szCs w:val="20"/>
                <w:lang w:eastAsia="de-DE"/>
              </w:rPr>
            </w:pPr>
            <w:r>
              <w:rPr>
                <w:color w:val="C45911" w:themeColor="accent2" w:themeShade="BF"/>
                <w:szCs w:val="20"/>
                <w:lang w:eastAsia="de-DE"/>
              </w:rPr>
              <w:t xml:space="preserve">DL </w:t>
            </w:r>
            <w:r w:rsidR="00876F90">
              <w:rPr>
                <w:color w:val="C45911" w:themeColor="accent2" w:themeShade="BF"/>
                <w:szCs w:val="20"/>
                <w:lang w:eastAsia="de-DE"/>
              </w:rPr>
              <w:t>Glutamic acid</w:t>
            </w:r>
          </w:p>
        </w:tc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07683D5B" w14:textId="680C5B8B" w:rsidR="00876F90" w:rsidRPr="00131E0A" w:rsidRDefault="00876F90" w:rsidP="008C1785">
            <w:pPr>
              <w:jc w:val="center"/>
              <w:rPr>
                <w:rFonts w:asciiTheme="minorHAnsi" w:hAnsiTheme="minorHAnsi" w:cstheme="minorHAnsi"/>
                <w:color w:val="C45911" w:themeColor="accent2" w:themeShade="BF"/>
                <w:szCs w:val="20"/>
                <w:lang w:eastAsia="de-DE"/>
              </w:rPr>
            </w:pPr>
          </w:p>
        </w:tc>
      </w:tr>
    </w:tbl>
    <w:p w14:paraId="1E32C513" w14:textId="77777777" w:rsidR="00FB46F1" w:rsidRDefault="00FB46F1" w:rsidP="00DB219A">
      <w:pPr>
        <w:rPr>
          <w:lang w:eastAsia="de-DE"/>
        </w:rPr>
      </w:pPr>
    </w:p>
    <w:tbl>
      <w:tblPr>
        <w:tblStyle w:val="Tabellenraster"/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ED4AE2" w14:paraId="0A3DA70E" w14:textId="77777777" w:rsidTr="00173EFE">
        <w:trPr>
          <w:trHeight w:val="2551"/>
        </w:trPr>
        <w:tc>
          <w:tcPr>
            <w:tcW w:w="4817" w:type="dxa"/>
            <w:vAlign w:val="center"/>
          </w:tcPr>
          <w:p w14:paraId="54EE8840" w14:textId="2BFDF74F" w:rsidR="00ED4AE2" w:rsidRDefault="00C406BD" w:rsidP="008C1785">
            <w:pPr>
              <w:jc w:val="center"/>
              <w:rPr>
                <w:lang w:eastAsia="de-DE"/>
              </w:rPr>
            </w:pPr>
            <w:r>
              <w:object w:dxaOrig="2489" w:dyaOrig="1721" w14:anchorId="72AB2D83">
                <v:shape id="_x0000_i1035" type="#_x0000_t75" style="width:124.6pt;height:86.4pt" o:ole="">
                  <v:imagedata r:id="rId26" o:title=""/>
                </v:shape>
                <o:OLEObject Type="Embed" ProgID="ChemDraw.Document.6.0" ShapeID="_x0000_i1035" DrawAspect="Content" ObjectID="_1778250609" r:id="rId27"/>
              </w:object>
            </w:r>
          </w:p>
        </w:tc>
        <w:tc>
          <w:tcPr>
            <w:tcW w:w="4817" w:type="dxa"/>
            <w:vAlign w:val="center"/>
          </w:tcPr>
          <w:p w14:paraId="5DEDE381" w14:textId="77777777" w:rsidR="00ED4AE2" w:rsidRDefault="00ED4AE2" w:rsidP="008C1785">
            <w:pPr>
              <w:jc w:val="center"/>
              <w:rPr>
                <w:lang w:eastAsia="de-DE"/>
              </w:rPr>
            </w:pPr>
          </w:p>
        </w:tc>
      </w:tr>
      <w:tr w:rsidR="00ED4AE2" w14:paraId="718FBBD6" w14:textId="77777777" w:rsidTr="008C1785"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7A3E79BB" w14:textId="4D987403" w:rsidR="00ED4AE2" w:rsidRPr="00131E0A" w:rsidRDefault="006621CE" w:rsidP="008C1785">
            <w:pPr>
              <w:jc w:val="center"/>
              <w:rPr>
                <w:color w:val="C45911" w:themeColor="accent2" w:themeShade="BF"/>
                <w:szCs w:val="20"/>
                <w:lang w:eastAsia="de-DE"/>
              </w:rPr>
            </w:pPr>
            <w:r>
              <w:rPr>
                <w:color w:val="C45911" w:themeColor="accent2" w:themeShade="BF"/>
                <w:szCs w:val="20"/>
                <w:lang w:eastAsia="de-DE"/>
              </w:rPr>
              <w:t>Mefenamic</w:t>
            </w:r>
            <w:r w:rsidR="00ED4AE2">
              <w:rPr>
                <w:color w:val="C45911" w:themeColor="accent2" w:themeShade="BF"/>
                <w:szCs w:val="20"/>
                <w:lang w:eastAsia="de-DE"/>
              </w:rPr>
              <w:t xml:space="preserve"> acid</w:t>
            </w:r>
          </w:p>
        </w:tc>
        <w:tc>
          <w:tcPr>
            <w:tcW w:w="4817" w:type="dxa"/>
            <w:shd w:val="clear" w:color="auto" w:fill="D9D9D9" w:themeFill="background1" w:themeFillShade="D9"/>
            <w:vAlign w:val="center"/>
          </w:tcPr>
          <w:p w14:paraId="49D0FD3C" w14:textId="77777777" w:rsidR="00ED4AE2" w:rsidRPr="00131E0A" w:rsidRDefault="00ED4AE2" w:rsidP="008C1785">
            <w:pPr>
              <w:jc w:val="center"/>
              <w:rPr>
                <w:rFonts w:asciiTheme="minorHAnsi" w:hAnsiTheme="minorHAnsi" w:cstheme="minorHAnsi"/>
                <w:color w:val="C45911" w:themeColor="accent2" w:themeShade="BF"/>
                <w:szCs w:val="20"/>
                <w:lang w:eastAsia="de-DE"/>
              </w:rPr>
            </w:pPr>
          </w:p>
        </w:tc>
      </w:tr>
    </w:tbl>
    <w:p w14:paraId="6AC4E44B" w14:textId="77777777" w:rsidR="00ED4AE2" w:rsidRDefault="00ED4AE2" w:rsidP="00DB219A">
      <w:pPr>
        <w:rPr>
          <w:lang w:eastAsia="de-DE"/>
        </w:rPr>
      </w:pPr>
    </w:p>
    <w:p w14:paraId="1DB551FF" w14:textId="1FE22790" w:rsidR="0002283A" w:rsidRDefault="0002283A" w:rsidP="0002283A">
      <w:pPr>
        <w:pStyle w:val="berschrift1"/>
        <w:rPr>
          <w:shd w:val="clear" w:color="auto" w:fill="FFFFFF"/>
        </w:rPr>
      </w:pPr>
      <w:r w:rsidRPr="0002283A">
        <w:t>Konstitutionsisomerie</w:t>
      </w:r>
    </w:p>
    <w:p w14:paraId="4066B128" w14:textId="4D930F0D" w:rsidR="0002283A" w:rsidRDefault="0002283A" w:rsidP="0002283A">
      <w:pPr>
        <w:rPr>
          <w:shd w:val="clear" w:color="auto" w:fill="FFFFFF"/>
        </w:rPr>
      </w:pPr>
      <w:r>
        <w:rPr>
          <w:shd w:val="clear" w:color="auto" w:fill="FFFFFF"/>
        </w:rPr>
        <w:t xml:space="preserve">Moleküle, welche die gleiche Summenformel besitzen, sich aber in ihrer Struktur voneinander unterscheiden, bezeichnet man als </w:t>
      </w:r>
      <w:r>
        <w:rPr>
          <w:rFonts w:cs="Calibri"/>
          <w:b/>
          <w:bCs/>
          <w:shd w:val="clear" w:color="auto" w:fill="FFFFFF"/>
        </w:rPr>
        <w:t>Isomere</w:t>
      </w:r>
      <w:r>
        <w:rPr>
          <w:shd w:val="clear" w:color="auto" w:fill="FFFFFF"/>
        </w:rPr>
        <w:t xml:space="preserve">, beziehungsweise als zueinander isomer. Genaugenommen handelt es sich in dem oben gezeigten Beispiel um sogenannte </w:t>
      </w:r>
      <w:r>
        <w:rPr>
          <w:rFonts w:cs="Calibri"/>
          <w:b/>
          <w:bCs/>
          <w:shd w:val="clear" w:color="auto" w:fill="FFFFFF"/>
        </w:rPr>
        <w:t>Konstitutionsisomere</w:t>
      </w:r>
      <w:r>
        <w:rPr>
          <w:shd w:val="clear" w:color="auto" w:fill="FFFFFF"/>
        </w:rPr>
        <w:t>. Derartige Isomere unterscheiden sich voneinander in ihren chemischen und physikalischen Eigenschaften.</w:t>
      </w:r>
    </w:p>
    <w:tbl>
      <w:tblPr>
        <w:tblStyle w:val="Tabellenraster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"/>
        <w:gridCol w:w="3130"/>
        <w:gridCol w:w="3131"/>
        <w:gridCol w:w="3131"/>
      </w:tblGrid>
      <w:tr w:rsidR="00A91453" w:rsidRPr="001E7466" w14:paraId="53E0C4D3" w14:textId="77777777" w:rsidTr="001E7466">
        <w:trPr>
          <w:jc w:val="center"/>
        </w:trPr>
        <w:tc>
          <w:tcPr>
            <w:tcW w:w="170" w:type="dxa"/>
            <w:tcBorders>
              <w:right w:val="single" w:sz="4" w:space="0" w:color="auto"/>
            </w:tcBorders>
            <w:shd w:val="clear" w:color="auto" w:fill="FFE599" w:themeFill="accent4" w:themeFillTint="66"/>
          </w:tcPr>
          <w:p w14:paraId="0A91AD4F" w14:textId="77777777" w:rsidR="00A91453" w:rsidRPr="001E7466" w:rsidRDefault="00A91453" w:rsidP="001E7466">
            <w:pPr>
              <w:pStyle w:val="KeinLeerraum"/>
              <w:rPr>
                <w:rFonts w:asciiTheme="minorHAnsi" w:hAnsiTheme="minorHAnsi" w:cstheme="minorHAnsi"/>
                <w:noProof/>
                <w:szCs w:val="20"/>
              </w:rPr>
            </w:pPr>
          </w:p>
        </w:tc>
        <w:tc>
          <w:tcPr>
            <w:tcW w:w="9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E9AAE" w14:textId="29131338" w:rsidR="00A91453" w:rsidRPr="001E7466" w:rsidRDefault="00A91453" w:rsidP="001E7466">
            <w:pPr>
              <w:pStyle w:val="KeinLeerraum"/>
              <w:rPr>
                <w:rFonts w:asciiTheme="minorHAnsi" w:hAnsiTheme="minorHAnsi" w:cstheme="minorHAnsi"/>
                <w:szCs w:val="20"/>
              </w:rPr>
            </w:pPr>
            <w:r w:rsidRPr="001E7466">
              <w:rPr>
                <w:rFonts w:asciiTheme="minorHAnsi" w:hAnsiTheme="minorHAnsi" w:cstheme="minorHAnsi"/>
                <w:szCs w:val="20"/>
              </w:rPr>
              <w:t xml:space="preserve">Als Beispiel dienen Moleküle mit der Summenformel </w:t>
            </w: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C</w:t>
            </w:r>
            <w:r w:rsidRPr="001E7466">
              <w:rPr>
                <w:rFonts w:asciiTheme="minorHAnsi" w:eastAsia="Times New Roman" w:hAnsiTheme="minorHAnsi" w:cstheme="minorHAnsi"/>
                <w:szCs w:val="20"/>
                <w:vertAlign w:val="subscript"/>
                <w:lang w:val="de-DE" w:eastAsia="de-DE"/>
              </w:rPr>
              <w:t>2</w:t>
            </w: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H</w:t>
            </w:r>
            <w:r w:rsidRPr="001E7466">
              <w:rPr>
                <w:rFonts w:asciiTheme="minorHAnsi" w:eastAsia="Times New Roman" w:hAnsiTheme="minorHAnsi" w:cstheme="minorHAnsi"/>
                <w:szCs w:val="20"/>
                <w:vertAlign w:val="subscript"/>
                <w:lang w:val="de-DE" w:eastAsia="de-DE"/>
              </w:rPr>
              <w:t>6</w:t>
            </w: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O</w:t>
            </w:r>
            <w:r w:rsidR="00FB015B"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 xml:space="preserve">: </w:t>
            </w:r>
          </w:p>
        </w:tc>
      </w:tr>
      <w:tr w:rsidR="00FB015B" w:rsidRPr="001E7466" w14:paraId="3A212C62" w14:textId="77777777" w:rsidTr="006211AD">
        <w:trPr>
          <w:jc w:val="center"/>
        </w:trPr>
        <w:tc>
          <w:tcPr>
            <w:tcW w:w="170" w:type="dxa"/>
            <w:tcBorders>
              <w:right w:val="single" w:sz="4" w:space="0" w:color="auto"/>
            </w:tcBorders>
            <w:shd w:val="clear" w:color="auto" w:fill="FFE599" w:themeFill="accent4" w:themeFillTint="66"/>
          </w:tcPr>
          <w:p w14:paraId="6A69367F" w14:textId="77777777" w:rsidR="00FB015B" w:rsidRPr="001E7466" w:rsidRDefault="00FB015B" w:rsidP="001E7466">
            <w:pPr>
              <w:pStyle w:val="KeinLeerraum"/>
              <w:rPr>
                <w:rFonts w:asciiTheme="minorHAnsi" w:hAnsiTheme="minorHAnsi" w:cstheme="minorHAnsi"/>
                <w:noProof/>
                <w:szCs w:val="2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5EB7F" w14:textId="52310802" w:rsidR="00FB015B" w:rsidRPr="001E7466" w:rsidRDefault="00FB015B" w:rsidP="006211AD">
            <w:pPr>
              <w:pStyle w:val="KeinLeerraum"/>
              <w:spacing w:before="120" w:after="120"/>
              <w:jc w:val="center"/>
              <w:rPr>
                <w:rFonts w:asciiTheme="minorHAnsi" w:hAnsiTheme="minorHAnsi" w:cstheme="minorHAnsi"/>
                <w:szCs w:val="20"/>
              </w:rPr>
            </w:pP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Lewis-Formel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4180" w14:textId="51813411" w:rsidR="00FB015B" w:rsidRPr="001E7466" w:rsidRDefault="009270A7" w:rsidP="006211AD">
            <w:pPr>
              <w:pStyle w:val="KeinLeerraum"/>
              <w:spacing w:before="120" w:after="12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object w:dxaOrig="1295" w:dyaOrig="730" w14:anchorId="339E0DB9">
                <v:shape id="_x0000_i1036" type="#_x0000_t75" style="width:65.1pt;height:36.3pt" o:ole="">
                  <v:imagedata r:id="rId28" o:title=""/>
                </v:shape>
                <o:OLEObject Type="Embed" ProgID="ChemDraw.Document.6.0" ShapeID="_x0000_i1036" DrawAspect="Content" ObjectID="_1778250610" r:id="rId29"/>
              </w:objec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5CA48A" w14:textId="06BAE1EB" w:rsidR="00FB015B" w:rsidRPr="001E7466" w:rsidRDefault="006211AD" w:rsidP="006211AD">
            <w:pPr>
              <w:pStyle w:val="KeinLeerraum"/>
              <w:spacing w:before="120" w:after="12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object w:dxaOrig="1296" w:dyaOrig="731" w14:anchorId="0925B5C4">
                <v:shape id="_x0000_i1037" type="#_x0000_t75" style="width:65.1pt;height:36.3pt" o:ole="">
                  <v:imagedata r:id="rId30" o:title=""/>
                </v:shape>
                <o:OLEObject Type="Embed" ProgID="ChemDraw.Document.6.0" ShapeID="_x0000_i1037" DrawAspect="Content" ObjectID="_1778250611" r:id="rId31"/>
              </w:object>
            </w:r>
          </w:p>
        </w:tc>
      </w:tr>
      <w:tr w:rsidR="00FB015B" w:rsidRPr="001E7466" w14:paraId="36B8619D" w14:textId="77777777" w:rsidTr="006211AD">
        <w:trPr>
          <w:jc w:val="center"/>
        </w:trPr>
        <w:tc>
          <w:tcPr>
            <w:tcW w:w="170" w:type="dxa"/>
            <w:tcBorders>
              <w:right w:val="single" w:sz="4" w:space="0" w:color="auto"/>
            </w:tcBorders>
            <w:shd w:val="clear" w:color="auto" w:fill="FFE599" w:themeFill="accent4" w:themeFillTint="66"/>
          </w:tcPr>
          <w:p w14:paraId="2C1B423F" w14:textId="77777777" w:rsidR="00FB015B" w:rsidRPr="001E7466" w:rsidRDefault="00FB015B" w:rsidP="001E7466">
            <w:pPr>
              <w:pStyle w:val="KeinLeerraum"/>
              <w:rPr>
                <w:rFonts w:asciiTheme="minorHAnsi" w:hAnsiTheme="minorHAnsi" w:cstheme="minorHAnsi"/>
                <w:noProof/>
                <w:szCs w:val="2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94421" w14:textId="3E0D1A68" w:rsidR="00FB015B" w:rsidRPr="001E7466" w:rsidRDefault="00FB015B" w:rsidP="006211AD">
            <w:pPr>
              <w:pStyle w:val="KeinLeerraum"/>
              <w:spacing w:before="120" w:after="120"/>
              <w:jc w:val="center"/>
              <w:rPr>
                <w:rFonts w:asciiTheme="minorHAnsi" w:hAnsiTheme="minorHAnsi" w:cstheme="minorHAnsi"/>
                <w:szCs w:val="20"/>
              </w:rPr>
            </w:pP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Systematischer Name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6647" w14:textId="5C1B8E87" w:rsidR="00FB015B" w:rsidRPr="001E7466" w:rsidRDefault="00FB015B" w:rsidP="006211AD">
            <w:pPr>
              <w:pStyle w:val="KeinLeerraum"/>
              <w:spacing w:before="120" w:after="120"/>
              <w:jc w:val="center"/>
              <w:rPr>
                <w:rFonts w:asciiTheme="minorHAnsi" w:hAnsiTheme="minorHAnsi" w:cstheme="minorHAnsi"/>
                <w:szCs w:val="20"/>
              </w:rPr>
            </w:pP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Dimethylether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2B85CA" w14:textId="2837C3AF" w:rsidR="00FB015B" w:rsidRPr="001E7466" w:rsidRDefault="00FB015B" w:rsidP="006211AD">
            <w:pPr>
              <w:pStyle w:val="KeinLeerraum"/>
              <w:spacing w:before="120" w:after="120"/>
              <w:jc w:val="center"/>
              <w:rPr>
                <w:rFonts w:asciiTheme="minorHAnsi" w:hAnsiTheme="minorHAnsi" w:cstheme="minorHAnsi"/>
                <w:szCs w:val="20"/>
              </w:rPr>
            </w:pP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Ethanol</w:t>
            </w:r>
          </w:p>
        </w:tc>
      </w:tr>
      <w:tr w:rsidR="00FB015B" w:rsidRPr="001E7466" w14:paraId="49E18801" w14:textId="77777777" w:rsidTr="006211AD">
        <w:trPr>
          <w:jc w:val="center"/>
        </w:trPr>
        <w:tc>
          <w:tcPr>
            <w:tcW w:w="170" w:type="dxa"/>
            <w:tcBorders>
              <w:right w:val="single" w:sz="4" w:space="0" w:color="auto"/>
            </w:tcBorders>
            <w:shd w:val="clear" w:color="auto" w:fill="FFE599" w:themeFill="accent4" w:themeFillTint="66"/>
          </w:tcPr>
          <w:p w14:paraId="125EBF05" w14:textId="77777777" w:rsidR="00FB015B" w:rsidRPr="001E7466" w:rsidRDefault="00FB015B" w:rsidP="001E7466">
            <w:pPr>
              <w:pStyle w:val="KeinLeerraum"/>
              <w:rPr>
                <w:rFonts w:asciiTheme="minorHAnsi" w:hAnsiTheme="minorHAnsi" w:cstheme="minorHAnsi"/>
                <w:noProof/>
                <w:szCs w:val="2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D2EFC4" w14:textId="17BACDEB" w:rsidR="00FB015B" w:rsidRPr="001E7466" w:rsidRDefault="00FB015B" w:rsidP="006211AD">
            <w:pPr>
              <w:pStyle w:val="KeinLeerraum"/>
              <w:spacing w:before="120" w:after="120"/>
              <w:jc w:val="center"/>
              <w:rPr>
                <w:rFonts w:asciiTheme="minorHAnsi" w:hAnsiTheme="minorHAnsi" w:cstheme="minorHAnsi"/>
                <w:szCs w:val="20"/>
              </w:rPr>
            </w:pP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Smp. / Sdp.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20F2" w14:textId="401A60A9" w:rsidR="00FB015B" w:rsidRPr="001E7466" w:rsidRDefault="00FB015B" w:rsidP="006211AD">
            <w:pPr>
              <w:pStyle w:val="KeinLeerraum"/>
              <w:spacing w:before="120" w:after="120"/>
              <w:jc w:val="center"/>
              <w:rPr>
                <w:rFonts w:asciiTheme="minorHAnsi" w:hAnsiTheme="minorHAnsi" w:cstheme="minorHAnsi"/>
                <w:szCs w:val="20"/>
              </w:rPr>
            </w:pP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-141 °C / -25 °C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DCF96" w14:textId="4EFAF9AD" w:rsidR="00FB015B" w:rsidRPr="001E7466" w:rsidRDefault="00FB015B" w:rsidP="006211AD">
            <w:pPr>
              <w:pStyle w:val="KeinLeerraum"/>
              <w:spacing w:before="120" w:after="120"/>
              <w:jc w:val="center"/>
              <w:rPr>
                <w:rFonts w:asciiTheme="minorHAnsi" w:hAnsiTheme="minorHAnsi" w:cstheme="minorHAnsi"/>
                <w:szCs w:val="20"/>
              </w:rPr>
            </w:pPr>
            <w:r w:rsidRPr="001E7466">
              <w:rPr>
                <w:rFonts w:asciiTheme="minorHAnsi" w:eastAsia="Times New Roman" w:hAnsiTheme="minorHAnsi" w:cstheme="minorHAnsi"/>
                <w:szCs w:val="20"/>
                <w:lang w:val="de-DE" w:eastAsia="de-DE"/>
              </w:rPr>
              <w:t>-114 °C / 78 °C</w:t>
            </w:r>
          </w:p>
        </w:tc>
      </w:tr>
    </w:tbl>
    <w:p w14:paraId="04BD5B3D" w14:textId="77777777" w:rsidR="00A91453" w:rsidRPr="00A91453" w:rsidRDefault="00A91453" w:rsidP="00A91453">
      <w:pPr>
        <w:spacing w:before="100" w:beforeAutospacing="1" w:after="240" w:line="238" w:lineRule="atLeast"/>
        <w:rPr>
          <w:rFonts w:ascii="Calibri Light" w:eastAsia="Times New Roman" w:hAnsi="Calibri Light" w:cs="Calibri Light"/>
          <w:szCs w:val="20"/>
          <w:lang w:eastAsia="de-DE"/>
        </w:rPr>
      </w:pPr>
    </w:p>
    <w:p w14:paraId="1665EEA1" w14:textId="77777777" w:rsidR="00A91453" w:rsidRDefault="00A91453" w:rsidP="0002283A">
      <w:pPr>
        <w:rPr>
          <w:shd w:val="clear" w:color="auto" w:fill="FFFFFF"/>
        </w:rPr>
      </w:pPr>
    </w:p>
    <w:p w14:paraId="4BF99219" w14:textId="77777777" w:rsidR="0002283A" w:rsidRDefault="0002283A" w:rsidP="0002283A">
      <w:pPr>
        <w:pStyle w:val="KeinLeerraum"/>
      </w:pPr>
    </w:p>
    <w:p w14:paraId="46FE8F0E" w14:textId="77777777" w:rsidR="006211AD" w:rsidRDefault="006211AD">
      <w:pPr>
        <w:spacing w:after="160" w:line="259" w:lineRule="auto"/>
        <w:jc w:val="left"/>
        <w:rPr>
          <w:b/>
          <w:bCs/>
          <w:color w:val="FF0000"/>
        </w:rPr>
      </w:pPr>
      <w:r>
        <w:rPr>
          <w:b/>
          <w:bCs/>
          <w:color w:val="FF0000"/>
        </w:rPr>
        <w:br w:type="page"/>
      </w:r>
    </w:p>
    <w:p w14:paraId="463A055E" w14:textId="5670F89D" w:rsidR="00F24FE6" w:rsidRPr="000E2FC7" w:rsidRDefault="00F24FE6" w:rsidP="00DB219A">
      <w:pPr>
        <w:rPr>
          <w:b/>
          <w:bCs/>
          <w:lang w:eastAsia="de-DE"/>
        </w:rPr>
      </w:pPr>
      <w:r w:rsidRPr="000E2FC7">
        <w:rPr>
          <w:b/>
          <w:bCs/>
          <w:color w:val="FF0000"/>
        </w:rPr>
        <w:lastRenderedPageBreak/>
        <w:t>Aufgabe 3</w:t>
      </w:r>
    </w:p>
    <w:p w14:paraId="57B88DBC" w14:textId="69CF0685" w:rsidR="006A4080" w:rsidRDefault="00967FE0" w:rsidP="00DB219A">
      <w:pPr>
        <w:rPr>
          <w:lang w:eastAsia="de-DE"/>
        </w:rPr>
      </w:pPr>
      <w:r w:rsidRPr="00967FE0">
        <w:rPr>
          <w:lang w:eastAsia="de-DE"/>
        </w:rPr>
        <w:t xml:space="preserve">Zeichnen Sie </w:t>
      </w:r>
      <w:r w:rsidR="0006311D">
        <w:rPr>
          <w:lang w:eastAsia="de-DE"/>
        </w:rPr>
        <w:t>jeweils sämtliche</w:t>
      </w:r>
      <w:r w:rsidR="00DA34B6">
        <w:rPr>
          <w:lang w:eastAsia="de-DE"/>
        </w:rPr>
        <w:t xml:space="preserve"> mögliche Konstitutionsisomere zur angegebenen Summenformel</w:t>
      </w:r>
      <w:r w:rsidR="00E41A4A">
        <w:rPr>
          <w:lang w:eastAsia="de-DE"/>
        </w:rPr>
        <w:t xml:space="preserve">. Zeichnen Sie die Moleküle einerseits als </w:t>
      </w:r>
      <w:r w:rsidR="00E226EB">
        <w:rPr>
          <w:lang w:eastAsia="de-DE"/>
        </w:rPr>
        <w:t>vollständige Valenzstrichformeln</w:t>
      </w:r>
      <w:r w:rsidR="00E41A4A">
        <w:rPr>
          <w:lang w:eastAsia="de-DE"/>
        </w:rPr>
        <w:t xml:space="preserve"> und andererseits </w:t>
      </w:r>
      <w:r w:rsidR="006A4080">
        <w:rPr>
          <w:lang w:eastAsia="de-DE"/>
        </w:rPr>
        <w:t>als</w:t>
      </w:r>
      <w:r w:rsidR="00E41A4A">
        <w:rPr>
          <w:lang w:eastAsia="de-DE"/>
        </w:rPr>
        <w:t xml:space="preserve"> Skelett</w:t>
      </w:r>
      <w:r w:rsidR="00A77B00">
        <w:rPr>
          <w:lang w:eastAsia="de-DE"/>
        </w:rPr>
        <w:t>f</w:t>
      </w:r>
      <w:r w:rsidR="006A4080">
        <w:rPr>
          <w:lang w:eastAsia="de-DE"/>
        </w:rPr>
        <w:t>ormeln.</w:t>
      </w:r>
    </w:p>
    <w:p w14:paraId="59363C0E" w14:textId="77777777" w:rsidR="00DB219A" w:rsidRDefault="00967FE0" w:rsidP="00DB219A">
      <w:pPr>
        <w:rPr>
          <w:lang w:eastAsia="de-DE"/>
        </w:rPr>
      </w:pPr>
      <w:r w:rsidRPr="00967FE0">
        <w:rPr>
          <w:lang w:eastAsia="de-DE"/>
        </w:rPr>
        <w:t xml:space="preserve">Wenn Sie aufgrund der Regeln zur Molekülgeometrie einen Winkel von 120° oder 180° erwarten, sollte Ihre Darstellung auch diesem Winkel entsprechen. </w:t>
      </w:r>
    </w:p>
    <w:p w14:paraId="1FF55C8B" w14:textId="2F050BF0" w:rsidR="00967FE0" w:rsidRDefault="00967FE0" w:rsidP="00DB219A">
      <w:pPr>
        <w:rPr>
          <w:lang w:eastAsia="de-DE"/>
        </w:rPr>
      </w:pPr>
      <w:r w:rsidRPr="00967FE0">
        <w:rPr>
          <w:lang w:eastAsia="de-DE"/>
        </w:rPr>
        <w:t xml:space="preserve">Die in </w:t>
      </w:r>
      <w:r w:rsidR="00A77B00">
        <w:rPr>
          <w:color w:val="C45911" w:themeColor="accent2" w:themeShade="BF"/>
          <w:lang w:eastAsia="de-DE"/>
        </w:rPr>
        <w:t>braun</w:t>
      </w:r>
      <w:r w:rsidRPr="00A77B00">
        <w:rPr>
          <w:color w:val="C45911" w:themeColor="accent2" w:themeShade="BF"/>
          <w:lang w:eastAsia="de-DE"/>
        </w:rPr>
        <w:t xml:space="preserve"> </w:t>
      </w:r>
      <w:r w:rsidRPr="00967FE0">
        <w:rPr>
          <w:lang w:eastAsia="de-DE"/>
        </w:rPr>
        <w:t>angegebenen Namen (auf Englisch) dienen der selbstständigen Überprüfung (siehe unten).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682"/>
        <w:gridCol w:w="3683"/>
      </w:tblGrid>
      <w:tr w:rsidR="00834EAB" w14:paraId="25480461" w14:textId="77777777" w:rsidTr="00123A72">
        <w:tc>
          <w:tcPr>
            <w:tcW w:w="2263" w:type="dxa"/>
            <w:shd w:val="clear" w:color="auto" w:fill="auto"/>
          </w:tcPr>
          <w:p w14:paraId="21CBB6BE" w14:textId="77777777" w:rsidR="00834EAB" w:rsidRDefault="00834EAB" w:rsidP="00DB219A">
            <w:pPr>
              <w:rPr>
                <w:lang w:eastAsia="de-DE"/>
              </w:rPr>
            </w:pPr>
          </w:p>
        </w:tc>
        <w:tc>
          <w:tcPr>
            <w:tcW w:w="3682" w:type="dxa"/>
            <w:shd w:val="clear" w:color="auto" w:fill="D9D9D9" w:themeFill="background1" w:themeFillShade="D9"/>
            <w:vAlign w:val="center"/>
          </w:tcPr>
          <w:p w14:paraId="1F2E4F4C" w14:textId="4A320D6B" w:rsidR="00834EAB" w:rsidRDefault="00756610" w:rsidP="00123A7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Valenzstrichformel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14:paraId="4EA4D9E5" w14:textId="3FC5E34E" w:rsidR="00834EAB" w:rsidRDefault="00834EAB" w:rsidP="00123A7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Skelett</w:t>
            </w:r>
            <w:r w:rsidR="001256AA">
              <w:rPr>
                <w:lang w:eastAsia="de-DE"/>
              </w:rPr>
              <w:t>f</w:t>
            </w:r>
            <w:r>
              <w:rPr>
                <w:lang w:eastAsia="de-DE"/>
              </w:rPr>
              <w:t>ormel</w:t>
            </w:r>
          </w:p>
        </w:tc>
      </w:tr>
      <w:tr w:rsidR="00834EAB" w14:paraId="4D9058C8" w14:textId="77777777" w:rsidTr="00123A72">
        <w:trPr>
          <w:trHeight w:val="1757"/>
        </w:trPr>
        <w:tc>
          <w:tcPr>
            <w:tcW w:w="2263" w:type="dxa"/>
            <w:vMerge w:val="restart"/>
            <w:shd w:val="clear" w:color="auto" w:fill="D9D9D9" w:themeFill="background1" w:themeFillShade="D9"/>
            <w:vAlign w:val="center"/>
          </w:tcPr>
          <w:p w14:paraId="3AADC145" w14:textId="77777777" w:rsidR="00834EAB" w:rsidRPr="00123A72" w:rsidRDefault="00834EAB" w:rsidP="00123A72">
            <w:pPr>
              <w:pStyle w:val="KeinLeerraum"/>
              <w:jc w:val="center"/>
              <w:rPr>
                <w:rFonts w:cs="Calibri"/>
                <w:sz w:val="28"/>
                <w:szCs w:val="28"/>
                <w:lang w:eastAsia="de-DE"/>
              </w:rPr>
            </w:pPr>
            <w:r w:rsidRPr="00123A72">
              <w:rPr>
                <w:rFonts w:cs="Calibri"/>
                <w:sz w:val="28"/>
                <w:szCs w:val="28"/>
                <w:lang w:eastAsia="de-DE"/>
              </w:rPr>
              <w:t>C</w:t>
            </w:r>
            <w:r w:rsidRPr="00123A72">
              <w:rPr>
                <w:rFonts w:cs="Calibri"/>
                <w:sz w:val="28"/>
                <w:szCs w:val="28"/>
                <w:vertAlign w:val="subscript"/>
                <w:lang w:eastAsia="de-DE"/>
              </w:rPr>
              <w:t>3</w:t>
            </w:r>
            <w:r w:rsidRPr="00123A72">
              <w:rPr>
                <w:rFonts w:cs="Calibri"/>
                <w:sz w:val="28"/>
                <w:szCs w:val="28"/>
                <w:lang w:eastAsia="de-DE"/>
              </w:rPr>
              <w:t>H</w:t>
            </w:r>
            <w:r w:rsidRPr="00123A72">
              <w:rPr>
                <w:rFonts w:cs="Calibri"/>
                <w:sz w:val="28"/>
                <w:szCs w:val="28"/>
                <w:vertAlign w:val="subscript"/>
                <w:lang w:eastAsia="de-DE"/>
              </w:rPr>
              <w:t>6</w:t>
            </w:r>
          </w:p>
          <w:p w14:paraId="36DC3B19" w14:textId="77777777" w:rsidR="00834EAB" w:rsidRPr="008E1D3C" w:rsidRDefault="00834EAB" w:rsidP="00123A72">
            <w:pPr>
              <w:pStyle w:val="KeinLeerraum"/>
              <w:jc w:val="center"/>
              <w:rPr>
                <w:rFonts w:cs="Calibri"/>
                <w:szCs w:val="20"/>
                <w:lang w:eastAsia="de-DE"/>
              </w:rPr>
            </w:pPr>
            <w:r w:rsidRPr="008E1D3C">
              <w:rPr>
                <w:rFonts w:cs="Calibri"/>
                <w:szCs w:val="20"/>
                <w:lang w:eastAsia="de-DE"/>
              </w:rPr>
              <w:t>(zwei Isomere)</w:t>
            </w:r>
          </w:p>
          <w:p w14:paraId="39D40F6A" w14:textId="77777777" w:rsidR="00834EAB" w:rsidRPr="00A77B00" w:rsidRDefault="00834EAB" w:rsidP="00123A72">
            <w:pPr>
              <w:pStyle w:val="KeinLeerraum"/>
              <w:jc w:val="center"/>
              <w:rPr>
                <w:rFonts w:cs="Calibri"/>
                <w:color w:val="C45911" w:themeColor="accent2" w:themeShade="BF"/>
                <w:lang w:eastAsia="de-DE"/>
              </w:rPr>
            </w:pPr>
            <w:r w:rsidRPr="00A77B00">
              <w:rPr>
                <w:rFonts w:cs="Calibri"/>
                <w:color w:val="C45911" w:themeColor="accent2" w:themeShade="BF"/>
                <w:lang w:eastAsia="de-DE"/>
              </w:rPr>
              <w:t>Propene</w:t>
            </w:r>
          </w:p>
          <w:p w14:paraId="56DCBD13" w14:textId="17602D7A" w:rsidR="00834EAB" w:rsidRDefault="00834EAB" w:rsidP="00123A72">
            <w:pPr>
              <w:jc w:val="center"/>
              <w:rPr>
                <w:lang w:eastAsia="de-DE"/>
              </w:rPr>
            </w:pPr>
            <w:r w:rsidRPr="00A77B00">
              <w:rPr>
                <w:rFonts w:cs="Calibri"/>
                <w:color w:val="C45911" w:themeColor="accent2" w:themeShade="BF"/>
                <w:lang w:eastAsia="de-DE"/>
              </w:rPr>
              <w:t>Cyclopropane</w:t>
            </w:r>
          </w:p>
        </w:tc>
        <w:tc>
          <w:tcPr>
            <w:tcW w:w="3682" w:type="dxa"/>
          </w:tcPr>
          <w:p w14:paraId="6D4E78D0" w14:textId="77777777" w:rsidR="00834EAB" w:rsidRDefault="00834EAB" w:rsidP="00DB219A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767DA784" w14:textId="77777777" w:rsidR="00834EAB" w:rsidRDefault="00834EAB" w:rsidP="00DB219A">
            <w:pPr>
              <w:rPr>
                <w:lang w:eastAsia="de-DE"/>
              </w:rPr>
            </w:pPr>
          </w:p>
        </w:tc>
      </w:tr>
      <w:tr w:rsidR="00834EAB" w14:paraId="30BB98BF" w14:textId="77777777" w:rsidTr="00123A72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35AAC4CD" w14:textId="77777777" w:rsidR="00834EAB" w:rsidRDefault="00834EAB" w:rsidP="00DB219A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734CC5A2" w14:textId="77777777" w:rsidR="00834EAB" w:rsidRDefault="00834EAB" w:rsidP="00DB219A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6346DDE5" w14:textId="77777777" w:rsidR="00834EAB" w:rsidRDefault="00834EAB" w:rsidP="00DB219A">
            <w:pPr>
              <w:rPr>
                <w:lang w:eastAsia="de-DE"/>
              </w:rPr>
            </w:pPr>
          </w:p>
        </w:tc>
      </w:tr>
    </w:tbl>
    <w:p w14:paraId="7CBFDF46" w14:textId="77777777" w:rsidR="00834EAB" w:rsidRDefault="00834EAB" w:rsidP="00DB219A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682"/>
        <w:gridCol w:w="3683"/>
      </w:tblGrid>
      <w:tr w:rsidR="001256AA" w14:paraId="50CA8500" w14:textId="77777777" w:rsidTr="008A4A48">
        <w:tc>
          <w:tcPr>
            <w:tcW w:w="2263" w:type="dxa"/>
            <w:shd w:val="clear" w:color="auto" w:fill="auto"/>
          </w:tcPr>
          <w:p w14:paraId="31F65C1B" w14:textId="77777777" w:rsidR="001256AA" w:rsidRDefault="001256AA" w:rsidP="001256AA">
            <w:pPr>
              <w:rPr>
                <w:lang w:eastAsia="de-DE"/>
              </w:rPr>
            </w:pPr>
          </w:p>
        </w:tc>
        <w:tc>
          <w:tcPr>
            <w:tcW w:w="3682" w:type="dxa"/>
            <w:shd w:val="clear" w:color="auto" w:fill="D9D9D9" w:themeFill="background1" w:themeFillShade="D9"/>
            <w:vAlign w:val="center"/>
          </w:tcPr>
          <w:p w14:paraId="53383F5E" w14:textId="5C8A478B" w:rsidR="001256AA" w:rsidRDefault="001256AA" w:rsidP="001256AA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Valenzstrichformel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14:paraId="2FE3CA09" w14:textId="30EF89D8" w:rsidR="001256AA" w:rsidRDefault="001256AA" w:rsidP="001256AA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Skelettformel</w:t>
            </w:r>
          </w:p>
        </w:tc>
      </w:tr>
      <w:tr w:rsidR="00847E15" w14:paraId="6FF92C7F" w14:textId="77777777" w:rsidTr="008C1785">
        <w:trPr>
          <w:trHeight w:val="1757"/>
        </w:trPr>
        <w:tc>
          <w:tcPr>
            <w:tcW w:w="2263" w:type="dxa"/>
            <w:vMerge w:val="restart"/>
            <w:shd w:val="clear" w:color="auto" w:fill="D9D9D9" w:themeFill="background1" w:themeFillShade="D9"/>
            <w:vAlign w:val="center"/>
          </w:tcPr>
          <w:p w14:paraId="045D20A7" w14:textId="77777777" w:rsidR="00847E15" w:rsidRPr="00123A72" w:rsidRDefault="00847E15" w:rsidP="008C1785">
            <w:pPr>
              <w:pStyle w:val="KeinLeerraum"/>
              <w:jc w:val="center"/>
              <w:rPr>
                <w:rFonts w:cs="Calibri"/>
                <w:sz w:val="28"/>
                <w:szCs w:val="28"/>
                <w:lang w:eastAsia="de-DE"/>
              </w:rPr>
            </w:pPr>
            <w:r w:rsidRPr="00123A72">
              <w:rPr>
                <w:rFonts w:cs="Calibri"/>
                <w:sz w:val="28"/>
                <w:szCs w:val="28"/>
                <w:lang w:eastAsia="de-DE"/>
              </w:rPr>
              <w:t>C</w:t>
            </w:r>
            <w:r w:rsidRPr="00123A72">
              <w:rPr>
                <w:rFonts w:cs="Calibri"/>
                <w:sz w:val="28"/>
                <w:szCs w:val="28"/>
                <w:vertAlign w:val="subscript"/>
                <w:lang w:eastAsia="de-DE"/>
              </w:rPr>
              <w:t>3</w:t>
            </w:r>
            <w:r w:rsidRPr="00123A72">
              <w:rPr>
                <w:rFonts w:cs="Calibri"/>
                <w:sz w:val="28"/>
                <w:szCs w:val="28"/>
                <w:lang w:eastAsia="de-DE"/>
              </w:rPr>
              <w:t>H</w:t>
            </w:r>
            <w:r w:rsidRPr="00123A72">
              <w:rPr>
                <w:rFonts w:cs="Calibri"/>
                <w:sz w:val="28"/>
                <w:szCs w:val="28"/>
                <w:vertAlign w:val="subscript"/>
                <w:lang w:eastAsia="de-DE"/>
              </w:rPr>
              <w:t>4</w:t>
            </w:r>
          </w:p>
          <w:p w14:paraId="03BA5D5F" w14:textId="77777777" w:rsidR="00847E15" w:rsidRPr="008E1D3C" w:rsidRDefault="00847E15" w:rsidP="008C1785">
            <w:pPr>
              <w:pStyle w:val="KeinLeerraum"/>
              <w:jc w:val="center"/>
              <w:rPr>
                <w:rFonts w:cs="Calibri"/>
                <w:szCs w:val="20"/>
                <w:lang w:eastAsia="de-DE"/>
              </w:rPr>
            </w:pPr>
            <w:r w:rsidRPr="008E1D3C">
              <w:rPr>
                <w:rFonts w:cs="Calibri"/>
                <w:szCs w:val="20"/>
                <w:lang w:eastAsia="de-DE"/>
              </w:rPr>
              <w:t>(drei Isomere)</w:t>
            </w:r>
          </w:p>
          <w:p w14:paraId="1F9CA98E" w14:textId="77777777" w:rsidR="00847E15" w:rsidRPr="00A77B00" w:rsidRDefault="00847E15" w:rsidP="008C1785">
            <w:pPr>
              <w:pStyle w:val="KeinLeerraum"/>
              <w:jc w:val="center"/>
              <w:rPr>
                <w:rFonts w:cs="Calibri"/>
                <w:color w:val="C45911" w:themeColor="accent2" w:themeShade="BF"/>
                <w:lang w:eastAsia="de-DE"/>
              </w:rPr>
            </w:pPr>
            <w:r w:rsidRPr="00A77B00">
              <w:rPr>
                <w:rFonts w:cs="Calibri"/>
                <w:color w:val="C45911" w:themeColor="accent2" w:themeShade="BF"/>
                <w:lang w:eastAsia="de-DE"/>
              </w:rPr>
              <w:t>Propyne</w:t>
            </w:r>
          </w:p>
          <w:p w14:paraId="58216E39" w14:textId="77777777" w:rsidR="00847E15" w:rsidRPr="00A77B00" w:rsidRDefault="00847E15" w:rsidP="008C1785">
            <w:pPr>
              <w:pStyle w:val="KeinLeerraum"/>
              <w:jc w:val="center"/>
              <w:rPr>
                <w:rFonts w:cs="Calibri"/>
                <w:color w:val="C45911" w:themeColor="accent2" w:themeShade="BF"/>
                <w:lang w:eastAsia="de-DE"/>
              </w:rPr>
            </w:pPr>
            <w:r w:rsidRPr="00A77B00">
              <w:rPr>
                <w:rFonts w:cs="Calibri"/>
                <w:color w:val="C45911" w:themeColor="accent2" w:themeShade="BF"/>
                <w:lang w:eastAsia="de-DE"/>
              </w:rPr>
              <w:t>Cyclopropene</w:t>
            </w:r>
          </w:p>
          <w:p w14:paraId="158E5F0B" w14:textId="77777777" w:rsidR="00847E15" w:rsidRDefault="00847E15" w:rsidP="008C1785">
            <w:pPr>
              <w:jc w:val="center"/>
              <w:rPr>
                <w:lang w:eastAsia="de-DE"/>
              </w:rPr>
            </w:pPr>
            <w:r w:rsidRPr="00A77B00">
              <w:rPr>
                <w:rFonts w:cs="Calibri"/>
                <w:color w:val="C45911" w:themeColor="accent2" w:themeShade="BF"/>
                <w:lang w:eastAsia="de-DE"/>
              </w:rPr>
              <w:t>Propadiene</w:t>
            </w:r>
          </w:p>
        </w:tc>
        <w:tc>
          <w:tcPr>
            <w:tcW w:w="3682" w:type="dxa"/>
          </w:tcPr>
          <w:p w14:paraId="11E0F6C6" w14:textId="77777777" w:rsidR="00847E15" w:rsidRDefault="00847E15" w:rsidP="008C1785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7E67D23B" w14:textId="77777777" w:rsidR="00847E15" w:rsidRDefault="00847E15" w:rsidP="008C1785">
            <w:pPr>
              <w:rPr>
                <w:lang w:eastAsia="de-DE"/>
              </w:rPr>
            </w:pPr>
          </w:p>
        </w:tc>
      </w:tr>
      <w:tr w:rsidR="00847E15" w14:paraId="4481C051" w14:textId="77777777" w:rsidTr="008C1785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452D0922" w14:textId="77777777" w:rsidR="00847E15" w:rsidRDefault="00847E15" w:rsidP="008C1785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6BC44713" w14:textId="77777777" w:rsidR="00847E15" w:rsidRDefault="00847E15" w:rsidP="008C1785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63E7890E" w14:textId="77777777" w:rsidR="00847E15" w:rsidRDefault="00847E15" w:rsidP="008C1785">
            <w:pPr>
              <w:rPr>
                <w:lang w:eastAsia="de-DE"/>
              </w:rPr>
            </w:pPr>
          </w:p>
        </w:tc>
      </w:tr>
      <w:tr w:rsidR="00847E15" w14:paraId="51BA0B83" w14:textId="77777777" w:rsidTr="008C1785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40BBC249" w14:textId="77777777" w:rsidR="00847E15" w:rsidRDefault="00847E15" w:rsidP="008C1785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7E1942B5" w14:textId="77777777" w:rsidR="00847E15" w:rsidRDefault="00847E15" w:rsidP="008C1785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2A2111F1" w14:textId="77777777" w:rsidR="00847E15" w:rsidRDefault="00847E15" w:rsidP="008C1785">
            <w:pPr>
              <w:rPr>
                <w:lang w:eastAsia="de-DE"/>
              </w:rPr>
            </w:pPr>
          </w:p>
        </w:tc>
      </w:tr>
    </w:tbl>
    <w:p w14:paraId="0B541CAC" w14:textId="77777777" w:rsidR="00847E15" w:rsidRDefault="00847E15" w:rsidP="00DB219A">
      <w:pPr>
        <w:rPr>
          <w:lang w:eastAsia="de-DE"/>
        </w:rPr>
      </w:pPr>
    </w:p>
    <w:p w14:paraId="0D9B99C7" w14:textId="3BCA7026" w:rsidR="00756610" w:rsidRDefault="00756610">
      <w:pPr>
        <w:spacing w:after="160" w:line="259" w:lineRule="auto"/>
        <w:jc w:val="left"/>
        <w:rPr>
          <w:lang w:eastAsia="de-DE"/>
        </w:rPr>
      </w:pPr>
      <w:r>
        <w:rPr>
          <w:lang w:eastAsia="de-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682"/>
        <w:gridCol w:w="3683"/>
      </w:tblGrid>
      <w:tr w:rsidR="001256AA" w14:paraId="38D8C88F" w14:textId="77777777" w:rsidTr="0008303E">
        <w:tc>
          <w:tcPr>
            <w:tcW w:w="2263" w:type="dxa"/>
            <w:shd w:val="clear" w:color="auto" w:fill="auto"/>
          </w:tcPr>
          <w:p w14:paraId="13361BE6" w14:textId="77777777" w:rsidR="001256AA" w:rsidRDefault="001256AA" w:rsidP="001256AA">
            <w:pPr>
              <w:rPr>
                <w:lang w:eastAsia="de-DE"/>
              </w:rPr>
            </w:pPr>
          </w:p>
        </w:tc>
        <w:tc>
          <w:tcPr>
            <w:tcW w:w="3682" w:type="dxa"/>
            <w:shd w:val="clear" w:color="auto" w:fill="D9D9D9" w:themeFill="background1" w:themeFillShade="D9"/>
            <w:vAlign w:val="center"/>
          </w:tcPr>
          <w:p w14:paraId="1DD9147C" w14:textId="65C386E1" w:rsidR="001256AA" w:rsidRDefault="001256AA" w:rsidP="001256AA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Valenzstrichformel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14:paraId="2BF388ED" w14:textId="23053466" w:rsidR="001256AA" w:rsidRDefault="001256AA" w:rsidP="001256AA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Skelettformel</w:t>
            </w:r>
          </w:p>
        </w:tc>
      </w:tr>
      <w:tr w:rsidR="00B06FD2" w14:paraId="512602A7" w14:textId="77777777" w:rsidTr="00C81678">
        <w:trPr>
          <w:trHeight w:val="1757"/>
        </w:trPr>
        <w:tc>
          <w:tcPr>
            <w:tcW w:w="2263" w:type="dxa"/>
            <w:vMerge w:val="restart"/>
            <w:shd w:val="clear" w:color="auto" w:fill="D9D9D9" w:themeFill="background1" w:themeFillShade="D9"/>
            <w:vAlign w:val="center"/>
          </w:tcPr>
          <w:p w14:paraId="7A1F48E0" w14:textId="77777777" w:rsidR="00B06FD2" w:rsidRPr="008E1D3C" w:rsidRDefault="00B06FD2" w:rsidP="006553D3">
            <w:pPr>
              <w:pStyle w:val="KeinLeerraum"/>
              <w:jc w:val="center"/>
              <w:rPr>
                <w:rFonts w:cs="Calibri"/>
                <w:szCs w:val="20"/>
                <w:lang w:val="en-GB" w:eastAsia="de-DE"/>
              </w:rPr>
            </w:pPr>
            <w:r w:rsidRPr="008E1D3C">
              <w:rPr>
                <w:rFonts w:cs="Calibri"/>
                <w:sz w:val="28"/>
                <w:szCs w:val="28"/>
                <w:lang w:val="en-GB" w:eastAsia="de-DE"/>
              </w:rPr>
              <w:t>C</w:t>
            </w:r>
            <w:r w:rsidRPr="008E1D3C">
              <w:rPr>
                <w:rFonts w:cs="Calibri"/>
                <w:sz w:val="28"/>
                <w:szCs w:val="28"/>
                <w:vertAlign w:val="subscript"/>
                <w:lang w:val="en-GB" w:eastAsia="de-DE"/>
              </w:rPr>
              <w:t>2</w:t>
            </w:r>
            <w:r w:rsidRPr="008E1D3C">
              <w:rPr>
                <w:rFonts w:cs="Calibri"/>
                <w:sz w:val="28"/>
                <w:szCs w:val="28"/>
                <w:lang w:val="en-GB" w:eastAsia="de-DE"/>
              </w:rPr>
              <w:t>H</w:t>
            </w:r>
            <w:r w:rsidRPr="008E1D3C">
              <w:rPr>
                <w:rFonts w:cs="Calibri"/>
                <w:sz w:val="28"/>
                <w:szCs w:val="28"/>
                <w:vertAlign w:val="subscript"/>
                <w:lang w:val="en-GB" w:eastAsia="de-DE"/>
              </w:rPr>
              <w:t>4</w:t>
            </w:r>
            <w:r w:rsidRPr="008E1D3C">
              <w:rPr>
                <w:rFonts w:cs="Calibri"/>
                <w:sz w:val="28"/>
                <w:szCs w:val="28"/>
                <w:lang w:val="en-GB" w:eastAsia="de-DE"/>
              </w:rPr>
              <w:t>O</w:t>
            </w:r>
            <w:r w:rsidRPr="008E1D3C">
              <w:rPr>
                <w:rFonts w:cs="Calibri"/>
                <w:sz w:val="28"/>
                <w:szCs w:val="28"/>
                <w:vertAlign w:val="subscript"/>
                <w:lang w:val="en-GB" w:eastAsia="de-DE"/>
              </w:rPr>
              <w:t>2</w:t>
            </w:r>
          </w:p>
          <w:p w14:paraId="1D3BB8C1" w14:textId="0B730678" w:rsidR="00B06FD2" w:rsidRPr="008E1D3C" w:rsidRDefault="00B06FD2" w:rsidP="006553D3">
            <w:pPr>
              <w:pStyle w:val="KeinLeerraum"/>
              <w:jc w:val="center"/>
              <w:rPr>
                <w:rFonts w:cs="Calibri"/>
                <w:szCs w:val="20"/>
                <w:lang w:val="en-GB" w:eastAsia="de-DE"/>
              </w:rPr>
            </w:pPr>
            <w:r w:rsidRPr="008E1D3C">
              <w:rPr>
                <w:rFonts w:cs="Calibri"/>
                <w:szCs w:val="20"/>
                <w:lang w:val="en-GB" w:eastAsia="de-DE"/>
              </w:rPr>
              <w:t>(</w:t>
            </w:r>
            <w:r w:rsidR="001E5D9A">
              <w:rPr>
                <w:rFonts w:cs="Calibri"/>
                <w:szCs w:val="20"/>
                <w:lang w:val="en-GB" w:eastAsia="de-DE"/>
              </w:rPr>
              <w:t>acht</w:t>
            </w:r>
            <w:r w:rsidR="00511607">
              <w:rPr>
                <w:rFonts w:cs="Calibri"/>
                <w:szCs w:val="20"/>
                <w:lang w:val="en-GB" w:eastAsia="de-DE"/>
              </w:rPr>
              <w:t>/neun</w:t>
            </w:r>
            <w:r w:rsidRPr="008E1D3C">
              <w:rPr>
                <w:rFonts w:cs="Calibri"/>
                <w:szCs w:val="20"/>
                <w:lang w:val="en-GB" w:eastAsia="de-DE"/>
              </w:rPr>
              <w:t xml:space="preserve"> Isomere)</w:t>
            </w:r>
          </w:p>
          <w:p w14:paraId="172B95DD" w14:textId="77777777" w:rsidR="00B06FD2" w:rsidRPr="00A77B00" w:rsidRDefault="00B06FD2" w:rsidP="006553D3">
            <w:pPr>
              <w:pStyle w:val="KeinLeerraum"/>
              <w:jc w:val="center"/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</w:pPr>
            <w:r w:rsidRPr="00A77B00"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  <w:t>Acetic acid</w:t>
            </w:r>
          </w:p>
          <w:p w14:paraId="7E20F947" w14:textId="77777777" w:rsidR="00B06FD2" w:rsidRPr="00A77B00" w:rsidRDefault="00B06FD2" w:rsidP="006553D3">
            <w:pPr>
              <w:pStyle w:val="KeinLeerraum"/>
              <w:jc w:val="center"/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</w:pPr>
            <w:r w:rsidRPr="00A77B00"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  <w:t>Ethen-1,2-diol</w:t>
            </w:r>
          </w:p>
          <w:p w14:paraId="52080942" w14:textId="77777777" w:rsidR="00B06FD2" w:rsidRPr="00A77B00" w:rsidRDefault="00B06FD2" w:rsidP="006553D3">
            <w:pPr>
              <w:pStyle w:val="KeinLeerraum"/>
              <w:jc w:val="center"/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</w:pPr>
            <w:r w:rsidRPr="00A77B00"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  <w:t>Ethen-1,1-diol</w:t>
            </w:r>
          </w:p>
          <w:p w14:paraId="19581B8B" w14:textId="77777777" w:rsidR="00B06FD2" w:rsidRPr="00A77B00" w:rsidRDefault="00B06FD2" w:rsidP="006553D3">
            <w:pPr>
              <w:pStyle w:val="KeinLeerraum"/>
              <w:jc w:val="center"/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</w:pPr>
            <w:r w:rsidRPr="00A77B00"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  <w:t>2-Hydroxyethanal</w:t>
            </w:r>
          </w:p>
          <w:p w14:paraId="642572EB" w14:textId="77777777" w:rsidR="00B06FD2" w:rsidRPr="00A77B00" w:rsidRDefault="00B06FD2" w:rsidP="006553D3">
            <w:pPr>
              <w:pStyle w:val="KeinLeerraum"/>
              <w:jc w:val="center"/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</w:pPr>
            <w:r w:rsidRPr="00A77B00"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  <w:t>Oxiran-2-ol</w:t>
            </w:r>
          </w:p>
          <w:p w14:paraId="0BB68FE5" w14:textId="77777777" w:rsidR="00B06FD2" w:rsidRPr="00A77B00" w:rsidRDefault="00B06FD2" w:rsidP="006553D3">
            <w:pPr>
              <w:pStyle w:val="KeinLeerraum"/>
              <w:jc w:val="center"/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</w:pPr>
            <w:r w:rsidRPr="00A77B00">
              <w:rPr>
                <w:rFonts w:cs="Calibri"/>
                <w:color w:val="C45911" w:themeColor="accent2" w:themeShade="BF"/>
                <w:szCs w:val="20"/>
                <w:lang w:val="en-GB" w:eastAsia="de-DE"/>
              </w:rPr>
              <w:t>1,2-Dioxetane</w:t>
            </w:r>
          </w:p>
          <w:p w14:paraId="68AB2E54" w14:textId="071A493F" w:rsidR="001E5D9A" w:rsidRPr="001E5D9A" w:rsidRDefault="00B06FD2" w:rsidP="001E5D9A">
            <w:pPr>
              <w:pStyle w:val="KeinLeerraum"/>
              <w:jc w:val="center"/>
              <w:rPr>
                <w:color w:val="C45911" w:themeColor="accent2" w:themeShade="BF"/>
                <w:lang w:eastAsia="de-DE"/>
              </w:rPr>
            </w:pPr>
            <w:r w:rsidRPr="001E5D9A">
              <w:rPr>
                <w:color w:val="C45911" w:themeColor="accent2" w:themeShade="BF"/>
                <w:lang w:eastAsia="de-DE"/>
              </w:rPr>
              <w:t>1,3-Dioxetane</w:t>
            </w:r>
          </w:p>
          <w:p w14:paraId="0E8579CB" w14:textId="727E0C4F" w:rsidR="00B06FD2" w:rsidRDefault="001E5D9A" w:rsidP="006553D3">
            <w:pPr>
              <w:jc w:val="center"/>
              <w:rPr>
                <w:lang w:eastAsia="de-DE"/>
              </w:rPr>
            </w:pPr>
            <w:r>
              <w:rPr>
                <w:rFonts w:cs="Calibri"/>
                <w:color w:val="C45911" w:themeColor="accent2" w:themeShade="BF"/>
                <w:lang w:eastAsia="de-DE"/>
              </w:rPr>
              <w:t>Methyl formate</w:t>
            </w:r>
          </w:p>
        </w:tc>
        <w:tc>
          <w:tcPr>
            <w:tcW w:w="3682" w:type="dxa"/>
          </w:tcPr>
          <w:p w14:paraId="319E0BFB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173E6E9C" w14:textId="77777777" w:rsidR="00B06FD2" w:rsidRDefault="00B06FD2" w:rsidP="00C81678">
            <w:pPr>
              <w:rPr>
                <w:lang w:eastAsia="de-DE"/>
              </w:rPr>
            </w:pPr>
          </w:p>
        </w:tc>
      </w:tr>
      <w:tr w:rsidR="00B06FD2" w14:paraId="7F63C0D1" w14:textId="77777777" w:rsidTr="00C81678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3A40B269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5F0935A4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7F5BCA10" w14:textId="77777777" w:rsidR="00B06FD2" w:rsidRDefault="00B06FD2" w:rsidP="00C81678">
            <w:pPr>
              <w:rPr>
                <w:lang w:eastAsia="de-DE"/>
              </w:rPr>
            </w:pPr>
          </w:p>
        </w:tc>
      </w:tr>
      <w:tr w:rsidR="00B06FD2" w14:paraId="1E062CC9" w14:textId="77777777" w:rsidTr="00C81678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30E91F9E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7A6EB674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045A79FA" w14:textId="77777777" w:rsidR="00B06FD2" w:rsidRDefault="00B06FD2" w:rsidP="00C81678">
            <w:pPr>
              <w:rPr>
                <w:lang w:eastAsia="de-DE"/>
              </w:rPr>
            </w:pPr>
          </w:p>
        </w:tc>
      </w:tr>
      <w:tr w:rsidR="00B06FD2" w14:paraId="421838ED" w14:textId="77777777" w:rsidTr="00C81678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662CA723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5A14DB28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6D286785" w14:textId="77777777" w:rsidR="00B06FD2" w:rsidRDefault="00B06FD2" w:rsidP="00C81678">
            <w:pPr>
              <w:rPr>
                <w:lang w:eastAsia="de-DE"/>
              </w:rPr>
            </w:pPr>
          </w:p>
        </w:tc>
      </w:tr>
      <w:tr w:rsidR="00B06FD2" w14:paraId="334F51A1" w14:textId="77777777" w:rsidTr="00C81678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1BBADC3B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6A9F9481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0711073D" w14:textId="77777777" w:rsidR="00B06FD2" w:rsidRDefault="00B06FD2" w:rsidP="00C81678">
            <w:pPr>
              <w:rPr>
                <w:lang w:eastAsia="de-DE"/>
              </w:rPr>
            </w:pPr>
          </w:p>
        </w:tc>
      </w:tr>
      <w:tr w:rsidR="00B06FD2" w14:paraId="6C7D533C" w14:textId="77777777" w:rsidTr="00C81678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02147204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6566A625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2E00B71B" w14:textId="77777777" w:rsidR="00B06FD2" w:rsidRDefault="00B06FD2" w:rsidP="00C81678">
            <w:pPr>
              <w:rPr>
                <w:lang w:eastAsia="de-DE"/>
              </w:rPr>
            </w:pPr>
          </w:p>
        </w:tc>
      </w:tr>
      <w:tr w:rsidR="00B06FD2" w14:paraId="267CAEB2" w14:textId="77777777" w:rsidTr="00C81678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6822D30F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1B07DEA3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17F4D42E" w14:textId="77777777" w:rsidR="00B06FD2" w:rsidRDefault="00B06FD2" w:rsidP="00C81678">
            <w:pPr>
              <w:rPr>
                <w:lang w:eastAsia="de-DE"/>
              </w:rPr>
            </w:pPr>
          </w:p>
        </w:tc>
      </w:tr>
      <w:tr w:rsidR="00B06FD2" w14:paraId="0AF8618A" w14:textId="77777777" w:rsidTr="00C81678">
        <w:trPr>
          <w:trHeight w:val="1757"/>
        </w:trPr>
        <w:tc>
          <w:tcPr>
            <w:tcW w:w="2263" w:type="dxa"/>
            <w:vMerge/>
            <w:shd w:val="clear" w:color="auto" w:fill="D9D9D9" w:themeFill="background1" w:themeFillShade="D9"/>
          </w:tcPr>
          <w:p w14:paraId="1D84D444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2" w:type="dxa"/>
          </w:tcPr>
          <w:p w14:paraId="0BCFFF1C" w14:textId="77777777" w:rsidR="00B06FD2" w:rsidRDefault="00B06FD2" w:rsidP="00C81678">
            <w:pPr>
              <w:rPr>
                <w:lang w:eastAsia="de-DE"/>
              </w:rPr>
            </w:pPr>
          </w:p>
        </w:tc>
        <w:tc>
          <w:tcPr>
            <w:tcW w:w="3683" w:type="dxa"/>
          </w:tcPr>
          <w:p w14:paraId="457A96CF" w14:textId="77777777" w:rsidR="00B06FD2" w:rsidRDefault="00B06FD2" w:rsidP="00C81678">
            <w:pPr>
              <w:rPr>
                <w:lang w:eastAsia="de-DE"/>
              </w:rPr>
            </w:pPr>
          </w:p>
        </w:tc>
      </w:tr>
    </w:tbl>
    <w:p w14:paraId="40A030C5" w14:textId="77777777" w:rsidR="00941062" w:rsidRDefault="00941062" w:rsidP="00941062">
      <w:pPr>
        <w:pStyle w:val="berschrift1"/>
        <w:rPr>
          <w:rFonts w:ascii="Calibri Light" w:hAnsi="Calibri Light"/>
        </w:rPr>
      </w:pPr>
      <w:r>
        <w:lastRenderedPageBreak/>
        <w:t>Keil-Strich-Formeln</w:t>
      </w:r>
    </w:p>
    <w:p w14:paraId="5C7BBF38" w14:textId="77777777" w:rsidR="00941062" w:rsidRDefault="00941062" w:rsidP="00941062">
      <w:r>
        <w:t xml:space="preserve">Um dreidimensionale Molekülstrukturen möglichst einfach zu Papier bringen zu können, hat man sogenannte </w:t>
      </w:r>
      <w:r>
        <w:rPr>
          <w:rFonts w:cs="Calibri"/>
          <w:b/>
          <w:bCs/>
        </w:rPr>
        <w:t>Keil-Strich-Formeln</w:t>
      </w:r>
      <w:r>
        <w:rPr>
          <w:b/>
          <w:bCs/>
        </w:rPr>
        <w:t xml:space="preserve"> </w:t>
      </w:r>
      <w:r>
        <w:t xml:space="preserve">entwickelt. Dabei handelt es sich um eine erweiterte Lewis-Schreibweise, bei der auch die räumliche Orientierung der Bindungen berücksichtigt wird. </w:t>
      </w:r>
    </w:p>
    <w:p w14:paraId="3BBA7CBB" w14:textId="14FD96EB" w:rsidR="00941062" w:rsidRPr="004B651C" w:rsidRDefault="00C160F2" w:rsidP="004B651C">
      <w:pPr>
        <w:pStyle w:val="Listenabsatz"/>
        <w:numPr>
          <w:ilvl w:val="0"/>
          <w:numId w:val="33"/>
        </w:numPr>
      </w:pPr>
      <w:r>
        <w:t>D</w:t>
      </w:r>
      <w:r w:rsidR="00941062">
        <w:t xml:space="preserve">ie Hauptkette des Moleküls </w:t>
      </w:r>
      <w:r w:rsidR="006629B5">
        <w:t xml:space="preserve">liegt </w:t>
      </w:r>
      <w:r w:rsidR="00941062">
        <w:t xml:space="preserve">in </w:t>
      </w:r>
      <w:r w:rsidR="006629B5">
        <w:t>der</w:t>
      </w:r>
      <w:r w:rsidR="00941062">
        <w:t xml:space="preserve"> Papierebene </w:t>
      </w:r>
      <w:r w:rsidR="00522674">
        <w:t xml:space="preserve">und wird wie bei der Skelett-Darstellung wo möglich </w:t>
      </w:r>
      <w:r w:rsidR="00941062">
        <w:t>als Zick-Zack-Kette gezeichnet</w:t>
      </w:r>
      <w:r w:rsidR="004B651C">
        <w:t xml:space="preserve">; Bindung in der Ebene werden als gewöhnlicher Strich dargestellt. </w:t>
      </w:r>
    </w:p>
    <w:p w14:paraId="68F5DCD5" w14:textId="5CF4C50F" w:rsidR="00941062" w:rsidRDefault="00941062" w:rsidP="00302A8D">
      <w:pPr>
        <w:pStyle w:val="Listenabsatz"/>
        <w:numPr>
          <w:ilvl w:val="0"/>
          <w:numId w:val="33"/>
        </w:numPr>
      </w:pPr>
      <w:r>
        <w:t xml:space="preserve">Jene Bindungen, welche aufgrund der räumlichen Orientierung der Orbitale aus der Papierebene </w:t>
      </w:r>
      <w:r w:rsidR="004B651C">
        <w:t xml:space="preserve">nach vorne </w:t>
      </w:r>
      <w:r>
        <w:t>herausragen, zeichnet man als ausgefüllten Keil</w:t>
      </w:r>
      <w:r w:rsidR="00791A4B">
        <w:t xml:space="preserve">; </w:t>
      </w:r>
      <w:r>
        <w:t xml:space="preserve">Alle Bindungen, die von der Papierebene nach hinten gehen, zeichnet man als gestrichelten Keil. </w:t>
      </w:r>
    </w:p>
    <w:p w14:paraId="3B25C2E7" w14:textId="4F74D4E9" w:rsidR="00941062" w:rsidRDefault="00C160F2" w:rsidP="004B651C">
      <w:pPr>
        <w:pStyle w:val="Listenabsatz"/>
        <w:numPr>
          <w:ilvl w:val="0"/>
          <w:numId w:val="33"/>
        </w:numPr>
      </w:pPr>
      <w:r>
        <w:t>M</w:t>
      </w:r>
      <w:r w:rsidR="00941062">
        <w:t xml:space="preserve">an </w:t>
      </w:r>
      <w:r w:rsidR="007A7A84">
        <w:t xml:space="preserve">richtet </w:t>
      </w:r>
      <w:r w:rsidR="00941062">
        <w:t>das Molekül so aus, dass möglichst viele Bindungen in der Papierebene zu liegen kommen.</w:t>
      </w:r>
    </w:p>
    <w:p w14:paraId="259B7FF3" w14:textId="77777777" w:rsidR="00941062" w:rsidRDefault="00941062" w:rsidP="00C160F2">
      <w:pPr>
        <w:pStyle w:val="KeinLeerraum"/>
      </w:pPr>
    </w:p>
    <w:p w14:paraId="19A31B4E" w14:textId="289635D2" w:rsidR="00511607" w:rsidRPr="000E2FC7" w:rsidRDefault="00511607" w:rsidP="00511607">
      <w:pPr>
        <w:rPr>
          <w:b/>
          <w:bCs/>
          <w:lang w:eastAsia="de-DE"/>
        </w:rPr>
      </w:pPr>
      <w:r w:rsidRPr="000E2FC7">
        <w:rPr>
          <w:b/>
          <w:bCs/>
          <w:color w:val="FF0000"/>
        </w:rPr>
        <w:t xml:space="preserve">Aufgabe </w:t>
      </w:r>
      <w:r>
        <w:rPr>
          <w:b/>
          <w:bCs/>
          <w:color w:val="FF0000"/>
        </w:rPr>
        <w:t>4</w:t>
      </w:r>
    </w:p>
    <w:p w14:paraId="215B514F" w14:textId="685C296E" w:rsidR="00511607" w:rsidRDefault="00511607" w:rsidP="00511607">
      <w:pPr>
        <w:rPr>
          <w:lang w:eastAsia="de-DE"/>
        </w:rPr>
      </w:pPr>
      <w:r w:rsidRPr="00967FE0">
        <w:rPr>
          <w:lang w:eastAsia="de-DE"/>
        </w:rPr>
        <w:t xml:space="preserve">Zeichnen Sie </w:t>
      </w:r>
      <w:r>
        <w:rPr>
          <w:lang w:eastAsia="de-DE"/>
        </w:rPr>
        <w:t>die folgenden Moleküle, welche in der Skelett</w:t>
      </w:r>
      <w:r w:rsidR="009042BF">
        <w:rPr>
          <w:lang w:eastAsia="de-DE"/>
        </w:rPr>
        <w:t>formel</w:t>
      </w:r>
      <w:r>
        <w:rPr>
          <w:lang w:eastAsia="de-DE"/>
        </w:rPr>
        <w:t xml:space="preserve"> </w:t>
      </w:r>
      <w:r w:rsidR="009042BF">
        <w:rPr>
          <w:lang w:eastAsia="de-DE"/>
        </w:rPr>
        <w:t>dargestellt</w:t>
      </w:r>
      <w:r>
        <w:rPr>
          <w:lang w:eastAsia="de-DE"/>
        </w:rPr>
        <w:t xml:space="preserve"> sind, als vollständige Valenzstrichformeln in der </w:t>
      </w:r>
      <w:r w:rsidRPr="00CB7BB0">
        <w:rPr>
          <w:b/>
          <w:bCs/>
          <w:lang w:eastAsia="de-DE"/>
        </w:rPr>
        <w:t>Keil-Strich-Darstellung</w:t>
      </w:r>
      <w:r>
        <w:rPr>
          <w:lang w:eastAsia="de-DE"/>
        </w:rPr>
        <w:t>.</w:t>
      </w:r>
    </w:p>
    <w:p w14:paraId="474B1299" w14:textId="77777777" w:rsidR="00511607" w:rsidRDefault="00511607" w:rsidP="00511607">
      <w:pPr>
        <w:rPr>
          <w:lang w:eastAsia="de-DE"/>
        </w:rPr>
      </w:pPr>
      <w:r w:rsidRPr="00967FE0">
        <w:rPr>
          <w:lang w:eastAsia="de-DE"/>
        </w:rPr>
        <w:t xml:space="preserve">Die in </w:t>
      </w:r>
      <w:r>
        <w:rPr>
          <w:color w:val="C45911" w:themeColor="accent2" w:themeShade="BF"/>
          <w:lang w:eastAsia="de-DE"/>
        </w:rPr>
        <w:t>braun</w:t>
      </w:r>
      <w:r w:rsidRPr="00A77B00">
        <w:rPr>
          <w:color w:val="C45911" w:themeColor="accent2" w:themeShade="BF"/>
          <w:lang w:eastAsia="de-DE"/>
        </w:rPr>
        <w:t xml:space="preserve"> </w:t>
      </w:r>
      <w:r w:rsidRPr="00967FE0">
        <w:rPr>
          <w:lang w:eastAsia="de-DE"/>
        </w:rPr>
        <w:t>angegebenen Namen (auf Englisch) dienen der selbstständigen Überprüfung (siehe unten).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4671"/>
      </w:tblGrid>
      <w:tr w:rsidR="00511607" w14:paraId="2C0F1E7D" w14:textId="77777777" w:rsidTr="001D72D7">
        <w:tc>
          <w:tcPr>
            <w:tcW w:w="2263" w:type="dxa"/>
            <w:shd w:val="clear" w:color="auto" w:fill="auto"/>
          </w:tcPr>
          <w:p w14:paraId="26155BB0" w14:textId="77777777" w:rsidR="00511607" w:rsidRDefault="00511607" w:rsidP="00176764">
            <w:pPr>
              <w:rPr>
                <w:lang w:eastAsia="de-DE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C6B3C31" w14:textId="77777777" w:rsidR="00511607" w:rsidRDefault="00511607" w:rsidP="0017676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Skelettformel</w:t>
            </w:r>
          </w:p>
        </w:tc>
        <w:tc>
          <w:tcPr>
            <w:tcW w:w="4671" w:type="dxa"/>
            <w:shd w:val="clear" w:color="auto" w:fill="D9D9D9" w:themeFill="background1" w:themeFillShade="D9"/>
            <w:vAlign w:val="center"/>
          </w:tcPr>
          <w:p w14:paraId="58F0E1B1" w14:textId="77777777" w:rsidR="00511607" w:rsidRDefault="00511607" w:rsidP="0017676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Vollständige Keil-Strich-Formel</w:t>
            </w:r>
          </w:p>
        </w:tc>
      </w:tr>
      <w:tr w:rsidR="00511607" w14:paraId="3B33B9BB" w14:textId="77777777" w:rsidTr="001D72D7">
        <w:trPr>
          <w:trHeight w:val="153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B117D6C" w14:textId="77777777" w:rsidR="00511607" w:rsidRDefault="00511607" w:rsidP="00176764">
            <w:pPr>
              <w:pStyle w:val="KeinLeerraum"/>
              <w:jc w:val="center"/>
              <w:rPr>
                <w:lang w:eastAsia="de-DE"/>
              </w:rPr>
            </w:pPr>
            <w:r>
              <w:rPr>
                <w:rFonts w:cs="Calibri"/>
                <w:color w:val="C45911" w:themeColor="accent2" w:themeShade="BF"/>
                <w:lang w:eastAsia="de-DE"/>
              </w:rPr>
              <w:t>Propanoic acid</w:t>
            </w:r>
          </w:p>
        </w:tc>
        <w:tc>
          <w:tcPr>
            <w:tcW w:w="2694" w:type="dxa"/>
            <w:vAlign w:val="center"/>
          </w:tcPr>
          <w:p w14:paraId="4905742C" w14:textId="77777777" w:rsidR="00511607" w:rsidRDefault="00511607" w:rsidP="00176764">
            <w:pPr>
              <w:jc w:val="center"/>
              <w:rPr>
                <w:lang w:eastAsia="de-DE"/>
              </w:rPr>
            </w:pPr>
            <w:r>
              <w:object w:dxaOrig="985" w:dyaOrig="590" w14:anchorId="638B4DEA">
                <v:shape id="_x0000_i1038" type="#_x0000_t75" style="width:48.85pt;height:29.45pt" o:ole="">
                  <v:imagedata r:id="rId32" o:title=""/>
                </v:shape>
                <o:OLEObject Type="Embed" ProgID="ChemDraw.Document.6.0" ShapeID="_x0000_i1038" DrawAspect="Content" ObjectID="_1778250612" r:id="rId33"/>
              </w:object>
            </w:r>
          </w:p>
        </w:tc>
        <w:tc>
          <w:tcPr>
            <w:tcW w:w="4671" w:type="dxa"/>
            <w:vAlign w:val="center"/>
          </w:tcPr>
          <w:p w14:paraId="714690F3" w14:textId="3F13A3BB" w:rsidR="00511607" w:rsidRDefault="00511607" w:rsidP="00176764">
            <w:pPr>
              <w:jc w:val="center"/>
              <w:rPr>
                <w:lang w:eastAsia="de-DE"/>
              </w:rPr>
            </w:pPr>
          </w:p>
        </w:tc>
      </w:tr>
      <w:tr w:rsidR="00511607" w14:paraId="1B7AF0A2" w14:textId="77777777" w:rsidTr="001D72D7">
        <w:trPr>
          <w:trHeight w:val="153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A6913B9" w14:textId="77777777" w:rsidR="00511607" w:rsidRDefault="00511607" w:rsidP="00176764">
            <w:pPr>
              <w:pStyle w:val="KeinLeerraum"/>
              <w:jc w:val="center"/>
              <w:rPr>
                <w:rFonts w:cs="Calibri"/>
                <w:color w:val="C45911" w:themeColor="accent2" w:themeShade="BF"/>
                <w:lang w:eastAsia="de-DE"/>
              </w:rPr>
            </w:pPr>
            <w:r>
              <w:rPr>
                <w:rFonts w:cs="Calibri"/>
                <w:color w:val="C45911" w:themeColor="accent2" w:themeShade="BF"/>
                <w:lang w:eastAsia="de-DE"/>
              </w:rPr>
              <w:t>Benzoic acid</w:t>
            </w:r>
          </w:p>
        </w:tc>
        <w:tc>
          <w:tcPr>
            <w:tcW w:w="2694" w:type="dxa"/>
            <w:vAlign w:val="center"/>
          </w:tcPr>
          <w:p w14:paraId="3C26836A" w14:textId="77777777" w:rsidR="00511607" w:rsidRDefault="00511607" w:rsidP="00176764">
            <w:pPr>
              <w:jc w:val="center"/>
            </w:pPr>
            <w:r>
              <w:object w:dxaOrig="1236" w:dyaOrig="962" w14:anchorId="0CDCFE3F">
                <v:shape id="_x0000_i1039" type="#_x0000_t75" style="width:61.35pt;height:48.2pt" o:ole="">
                  <v:imagedata r:id="rId34" o:title=""/>
                </v:shape>
                <o:OLEObject Type="Embed" ProgID="ChemDraw.Document.6.0" ShapeID="_x0000_i1039" DrawAspect="Content" ObjectID="_1778250613" r:id="rId35"/>
              </w:object>
            </w:r>
          </w:p>
        </w:tc>
        <w:tc>
          <w:tcPr>
            <w:tcW w:w="4671" w:type="dxa"/>
            <w:vAlign w:val="center"/>
          </w:tcPr>
          <w:p w14:paraId="2C8C3FDE" w14:textId="6F7D07B6" w:rsidR="00511607" w:rsidRDefault="00511607" w:rsidP="00176764">
            <w:pPr>
              <w:jc w:val="center"/>
              <w:rPr>
                <w:lang w:eastAsia="de-DE"/>
              </w:rPr>
            </w:pPr>
          </w:p>
        </w:tc>
      </w:tr>
      <w:tr w:rsidR="00511607" w14:paraId="601C86B9" w14:textId="77777777" w:rsidTr="001D72D7">
        <w:trPr>
          <w:trHeight w:val="153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66E272E" w14:textId="77777777" w:rsidR="00511607" w:rsidRDefault="00511607" w:rsidP="00176764">
            <w:pPr>
              <w:pStyle w:val="KeinLeerraum"/>
              <w:jc w:val="center"/>
              <w:rPr>
                <w:rFonts w:cs="Calibri"/>
                <w:color w:val="C45911" w:themeColor="accent2" w:themeShade="BF"/>
                <w:lang w:eastAsia="de-DE"/>
              </w:rPr>
            </w:pPr>
            <w:r>
              <w:rPr>
                <w:rFonts w:cs="Calibri"/>
                <w:color w:val="C45911" w:themeColor="accent2" w:themeShade="BF"/>
                <w:lang w:eastAsia="de-DE"/>
              </w:rPr>
              <w:t>Pent-2-en-4-yne</w:t>
            </w:r>
          </w:p>
        </w:tc>
        <w:tc>
          <w:tcPr>
            <w:tcW w:w="2694" w:type="dxa"/>
            <w:vAlign w:val="center"/>
          </w:tcPr>
          <w:p w14:paraId="5AE1EF9E" w14:textId="77777777" w:rsidR="00511607" w:rsidRDefault="00511607" w:rsidP="00176764">
            <w:pPr>
              <w:jc w:val="center"/>
            </w:pPr>
            <w:r>
              <w:object w:dxaOrig="1055" w:dyaOrig="415" w14:anchorId="00532EC5">
                <v:shape id="_x0000_i1040" type="#_x0000_t75" style="width:52.6pt;height:20.65pt" o:ole="">
                  <v:imagedata r:id="rId36" o:title=""/>
                </v:shape>
                <o:OLEObject Type="Embed" ProgID="ChemDraw.Document.6.0" ShapeID="_x0000_i1040" DrawAspect="Content" ObjectID="_1778250614" r:id="rId37"/>
              </w:object>
            </w:r>
          </w:p>
        </w:tc>
        <w:tc>
          <w:tcPr>
            <w:tcW w:w="4671" w:type="dxa"/>
            <w:vAlign w:val="center"/>
          </w:tcPr>
          <w:p w14:paraId="28B26D6C" w14:textId="2A9DB599" w:rsidR="00511607" w:rsidRDefault="00511607" w:rsidP="00176764">
            <w:pPr>
              <w:jc w:val="center"/>
              <w:rPr>
                <w:lang w:eastAsia="de-DE"/>
              </w:rPr>
            </w:pPr>
          </w:p>
        </w:tc>
      </w:tr>
      <w:tr w:rsidR="00511607" w14:paraId="3D773387" w14:textId="77777777" w:rsidTr="001D72D7">
        <w:trPr>
          <w:trHeight w:val="153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16953C7" w14:textId="77777777" w:rsidR="00511607" w:rsidRDefault="00511607" w:rsidP="00176764">
            <w:pPr>
              <w:pStyle w:val="KeinLeerraum"/>
              <w:jc w:val="center"/>
              <w:rPr>
                <w:rFonts w:cs="Calibri"/>
                <w:color w:val="C45911" w:themeColor="accent2" w:themeShade="BF"/>
                <w:lang w:eastAsia="de-DE"/>
              </w:rPr>
            </w:pPr>
            <w:r>
              <w:rPr>
                <w:rFonts w:cs="Calibri"/>
                <w:color w:val="C45911" w:themeColor="accent2" w:themeShade="BF"/>
                <w:lang w:eastAsia="de-DE"/>
              </w:rPr>
              <w:t>1-Aminobutane</w:t>
            </w:r>
          </w:p>
        </w:tc>
        <w:tc>
          <w:tcPr>
            <w:tcW w:w="2694" w:type="dxa"/>
            <w:vAlign w:val="center"/>
          </w:tcPr>
          <w:p w14:paraId="00BFDAB4" w14:textId="77777777" w:rsidR="00511607" w:rsidRDefault="00511607" w:rsidP="00176764">
            <w:pPr>
              <w:jc w:val="center"/>
            </w:pPr>
            <w:r>
              <w:object w:dxaOrig="1320" w:dyaOrig="287" w14:anchorId="38FB17DD">
                <v:shape id="_x0000_i1041" type="#_x0000_t75" style="width:66.35pt;height:14.4pt" o:ole="">
                  <v:imagedata r:id="rId38" o:title=""/>
                </v:shape>
                <o:OLEObject Type="Embed" ProgID="ChemDraw.Document.6.0" ShapeID="_x0000_i1041" DrawAspect="Content" ObjectID="_1778250615" r:id="rId39"/>
              </w:object>
            </w:r>
          </w:p>
        </w:tc>
        <w:tc>
          <w:tcPr>
            <w:tcW w:w="4671" w:type="dxa"/>
            <w:vAlign w:val="center"/>
          </w:tcPr>
          <w:p w14:paraId="5B35E3F6" w14:textId="7F4C7862" w:rsidR="00511607" w:rsidRDefault="00511607" w:rsidP="00176764">
            <w:pPr>
              <w:jc w:val="center"/>
              <w:rPr>
                <w:lang w:eastAsia="de-DE"/>
              </w:rPr>
            </w:pPr>
          </w:p>
        </w:tc>
      </w:tr>
      <w:tr w:rsidR="00511607" w14:paraId="6A900530" w14:textId="77777777" w:rsidTr="001D72D7">
        <w:trPr>
          <w:trHeight w:val="153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21009B36" w14:textId="77777777" w:rsidR="00511607" w:rsidRDefault="00511607" w:rsidP="00176764">
            <w:pPr>
              <w:pStyle w:val="KeinLeerraum"/>
              <w:jc w:val="center"/>
              <w:rPr>
                <w:rFonts w:cs="Calibri"/>
                <w:color w:val="C45911" w:themeColor="accent2" w:themeShade="BF"/>
                <w:lang w:eastAsia="de-DE"/>
              </w:rPr>
            </w:pPr>
            <w:r>
              <w:rPr>
                <w:rFonts w:cs="Calibri"/>
                <w:color w:val="C45911" w:themeColor="accent2" w:themeShade="BF"/>
                <w:lang w:eastAsia="de-DE"/>
              </w:rPr>
              <w:t>Ethyl pentanoate</w:t>
            </w:r>
          </w:p>
        </w:tc>
        <w:tc>
          <w:tcPr>
            <w:tcW w:w="2694" w:type="dxa"/>
            <w:vAlign w:val="center"/>
          </w:tcPr>
          <w:p w14:paraId="2F4F1FF0" w14:textId="77777777" w:rsidR="00511607" w:rsidRDefault="00511607" w:rsidP="00176764">
            <w:pPr>
              <w:jc w:val="center"/>
            </w:pPr>
            <w:r>
              <w:object w:dxaOrig="1778" w:dyaOrig="589" w14:anchorId="0FCBB95B">
                <v:shape id="_x0000_i1042" type="#_x0000_t75" style="width:88.9pt;height:29.45pt" o:ole="">
                  <v:imagedata r:id="rId40" o:title=""/>
                </v:shape>
                <o:OLEObject Type="Embed" ProgID="ChemDraw.Document.6.0" ShapeID="_x0000_i1042" DrawAspect="Content" ObjectID="_1778250616" r:id="rId41"/>
              </w:object>
            </w:r>
          </w:p>
        </w:tc>
        <w:tc>
          <w:tcPr>
            <w:tcW w:w="4671" w:type="dxa"/>
            <w:vAlign w:val="center"/>
          </w:tcPr>
          <w:p w14:paraId="0989124F" w14:textId="33B34495" w:rsidR="00511607" w:rsidRDefault="00511607" w:rsidP="00176764">
            <w:pPr>
              <w:jc w:val="center"/>
              <w:rPr>
                <w:lang w:eastAsia="de-DE"/>
              </w:rPr>
            </w:pPr>
          </w:p>
        </w:tc>
      </w:tr>
      <w:tr w:rsidR="00511607" w14:paraId="3E8AA0A3" w14:textId="77777777" w:rsidTr="001D72D7">
        <w:trPr>
          <w:trHeight w:val="153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3223EDE3" w14:textId="77777777" w:rsidR="00511607" w:rsidRDefault="00511607" w:rsidP="00176764">
            <w:pPr>
              <w:pStyle w:val="KeinLeerraum"/>
              <w:jc w:val="center"/>
              <w:rPr>
                <w:rFonts w:cs="Calibri"/>
                <w:color w:val="C45911" w:themeColor="accent2" w:themeShade="BF"/>
                <w:lang w:eastAsia="de-DE"/>
              </w:rPr>
            </w:pPr>
            <w:r>
              <w:rPr>
                <w:rFonts w:cs="Calibri"/>
                <w:color w:val="C45911" w:themeColor="accent2" w:themeShade="BF"/>
                <w:lang w:eastAsia="de-DE"/>
              </w:rPr>
              <w:t>Propofol</w:t>
            </w:r>
          </w:p>
        </w:tc>
        <w:tc>
          <w:tcPr>
            <w:tcW w:w="2694" w:type="dxa"/>
            <w:vAlign w:val="center"/>
          </w:tcPr>
          <w:p w14:paraId="2769E313" w14:textId="77777777" w:rsidR="00511607" w:rsidRDefault="00511607" w:rsidP="00176764">
            <w:pPr>
              <w:jc w:val="center"/>
            </w:pPr>
            <w:r>
              <w:object w:dxaOrig="1525" w:dyaOrig="961" w14:anchorId="348C5B16">
                <v:shape id="_x0000_i1043" type="#_x0000_t75" style="width:76.4pt;height:47.6pt" o:ole="">
                  <v:imagedata r:id="rId42" o:title=""/>
                </v:shape>
                <o:OLEObject Type="Embed" ProgID="ChemDraw.Document.6.0" ShapeID="_x0000_i1043" DrawAspect="Content" ObjectID="_1778250617" r:id="rId43"/>
              </w:object>
            </w:r>
          </w:p>
        </w:tc>
        <w:tc>
          <w:tcPr>
            <w:tcW w:w="4671" w:type="dxa"/>
            <w:vAlign w:val="center"/>
          </w:tcPr>
          <w:p w14:paraId="24391FEE" w14:textId="7F5AE111" w:rsidR="00511607" w:rsidRDefault="00511607" w:rsidP="00176764">
            <w:pPr>
              <w:jc w:val="center"/>
              <w:rPr>
                <w:lang w:eastAsia="de-DE"/>
              </w:rPr>
            </w:pPr>
          </w:p>
        </w:tc>
      </w:tr>
    </w:tbl>
    <w:p w14:paraId="3CE29AF6" w14:textId="588450D0" w:rsidR="00967FE0" w:rsidRPr="00967FE0" w:rsidRDefault="00967FE0" w:rsidP="001D72D7">
      <w:pPr>
        <w:pStyle w:val="berschrift1"/>
        <w:rPr>
          <w:szCs w:val="20"/>
        </w:rPr>
      </w:pPr>
      <w:r w:rsidRPr="00967FE0">
        <w:lastRenderedPageBreak/>
        <w:t>Überprüf</w:t>
      </w:r>
      <w:r w:rsidR="004E1B65">
        <w:t xml:space="preserve">ung </w:t>
      </w:r>
      <w:r w:rsidR="008F585D">
        <w:t>Ihrer Lösungen</w:t>
      </w:r>
    </w:p>
    <w:p w14:paraId="5C5FA29C" w14:textId="411A8674" w:rsidR="00967FE0" w:rsidRPr="00967FE0" w:rsidRDefault="008F585D" w:rsidP="001D72D7">
      <w:pPr>
        <w:rPr>
          <w:lang w:eastAsia="de-DE"/>
        </w:rPr>
      </w:pPr>
      <w:r>
        <w:rPr>
          <w:lang w:eastAsia="de-DE"/>
        </w:rPr>
        <w:t>Alle drei Aufgaben können mit</w:t>
      </w:r>
      <w:r w:rsidR="004F68FD">
        <w:rPr>
          <w:lang w:eastAsia="de-DE"/>
        </w:rPr>
        <w:t xml:space="preserve"> Hilfe von </w:t>
      </w:r>
      <w:r w:rsidR="004F68FD" w:rsidRPr="004F68FD">
        <w:rPr>
          <w:color w:val="0000FF"/>
          <w:lang w:eastAsia="de-DE"/>
        </w:rPr>
        <w:t>Mol</w:t>
      </w:r>
      <w:r w:rsidR="00BD1A2C">
        <w:rPr>
          <w:color w:val="0000FF"/>
          <w:lang w:eastAsia="de-DE"/>
        </w:rPr>
        <w:t>V</w:t>
      </w:r>
      <w:r w:rsidR="004F68FD" w:rsidRPr="004F68FD">
        <w:rPr>
          <w:color w:val="0000FF"/>
          <w:lang w:eastAsia="de-DE"/>
        </w:rPr>
        <w:t xml:space="preserve">iew </w:t>
      </w:r>
      <w:r w:rsidR="004F68FD">
        <w:rPr>
          <w:lang w:eastAsia="de-DE"/>
        </w:rPr>
        <w:t xml:space="preserve">überprüft werden. </w:t>
      </w:r>
      <w:r w:rsidR="00967FE0" w:rsidRPr="00967FE0">
        <w:rPr>
          <w:lang w:eastAsia="de-DE"/>
        </w:rPr>
        <w:t>Öffnen Sie die Website von Mol</w:t>
      </w:r>
      <w:r w:rsidR="00BD1A2C">
        <w:rPr>
          <w:lang w:eastAsia="de-DE"/>
        </w:rPr>
        <w:t>V</w:t>
      </w:r>
      <w:r w:rsidR="00967FE0" w:rsidRPr="00967FE0">
        <w:rPr>
          <w:lang w:eastAsia="de-DE"/>
        </w:rPr>
        <w:t xml:space="preserve">iew: </w:t>
      </w:r>
      <w:r w:rsidR="00967FE0" w:rsidRPr="00967FE0">
        <w:rPr>
          <w:color w:val="0000FF"/>
          <w:lang w:eastAsia="de-DE"/>
        </w:rPr>
        <w:t>https://molview.org</w:t>
      </w:r>
      <w:r w:rsidR="00967FE0" w:rsidRPr="00967FE0">
        <w:rPr>
          <w:lang w:eastAsia="de-DE"/>
        </w:rPr>
        <w:t xml:space="preserve"> und </w:t>
      </w:r>
      <w:r w:rsidR="006A2A05">
        <w:rPr>
          <w:lang w:eastAsia="de-DE"/>
        </w:rPr>
        <w:t xml:space="preserve">öffnen </w:t>
      </w:r>
      <w:r w:rsidR="00967FE0" w:rsidRPr="00967FE0">
        <w:rPr>
          <w:lang w:eastAsia="de-DE"/>
        </w:rPr>
        <w:t xml:space="preserve">Sie </w:t>
      </w:r>
      <w:r w:rsidR="006A2A05">
        <w:rPr>
          <w:lang w:eastAsia="de-DE"/>
        </w:rPr>
        <w:t xml:space="preserve">das Programm, indem Sie auf </w:t>
      </w:r>
      <w:r w:rsidR="008D1C57" w:rsidRPr="006A2A05">
        <w:rPr>
          <w:color w:val="FF00FF"/>
          <w:lang w:eastAsia="de-DE"/>
        </w:rPr>
        <w:t>Close Popup</w:t>
      </w:r>
      <w:r w:rsidR="008D1C57">
        <w:rPr>
          <w:lang w:eastAsia="de-DE"/>
        </w:rPr>
        <w:t xml:space="preserve"> </w:t>
      </w:r>
      <w:r w:rsidR="006A2A05">
        <w:rPr>
          <w:lang w:eastAsia="de-DE"/>
        </w:rPr>
        <w:t xml:space="preserve">klicken; </w:t>
      </w:r>
      <w:r w:rsidR="004F68FD">
        <w:rPr>
          <w:lang w:eastAsia="de-DE"/>
        </w:rPr>
        <w:t xml:space="preserve">Sie sollten nun </w:t>
      </w:r>
      <w:r w:rsidR="008D1C57">
        <w:rPr>
          <w:lang w:eastAsia="de-DE"/>
        </w:rPr>
        <w:t xml:space="preserve">die abgebildete Seite </w:t>
      </w:r>
      <w:r w:rsidR="006A2A05">
        <w:rPr>
          <w:lang w:eastAsia="de-DE"/>
        </w:rPr>
        <w:t>sehen.</w:t>
      </w:r>
    </w:p>
    <w:p w14:paraId="5C33221B" w14:textId="79AD91CC" w:rsidR="00967FE0" w:rsidRDefault="00967FE0" w:rsidP="00967FE0">
      <w:pPr>
        <w:spacing w:before="100" w:beforeAutospacing="1" w:after="113"/>
        <w:rPr>
          <w:rFonts w:eastAsia="Times New Roman" w:cs="Calibri"/>
          <w:szCs w:val="20"/>
          <w:lang w:eastAsia="de-DE"/>
        </w:rPr>
      </w:pPr>
      <w:r w:rsidRPr="00967FE0">
        <w:rPr>
          <w:rFonts w:eastAsia="Times New Roman" w:cs="Calibri"/>
          <w:noProof/>
          <w:szCs w:val="20"/>
          <w:lang w:eastAsia="de-DE"/>
        </w:rPr>
        <w:drawing>
          <wp:anchor distT="0" distB="0" distL="114300" distR="114300" simplePos="0" relativeHeight="251725312" behindDoc="0" locked="0" layoutInCell="1" allowOverlap="1" wp14:anchorId="3C6FFB7F" wp14:editId="68BAFB51">
            <wp:simplePos x="0" y="0"/>
            <wp:positionH relativeFrom="margin">
              <wp:align>left</wp:align>
            </wp:positionH>
            <wp:positionV relativeFrom="paragraph">
              <wp:posOffset>-1905</wp:posOffset>
            </wp:positionV>
            <wp:extent cx="3169285" cy="1665605"/>
            <wp:effectExtent l="0" t="0" r="0" b="0"/>
            <wp:wrapSquare wrapText="bothSides"/>
            <wp:docPr id="58449044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285" cy="166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7FE0">
        <w:rPr>
          <w:rFonts w:eastAsia="Times New Roman" w:cs="Calibri"/>
          <w:szCs w:val="20"/>
          <w:lang w:eastAsia="de-DE"/>
        </w:rPr>
        <w:t xml:space="preserve">Im </w:t>
      </w:r>
      <w:r w:rsidR="005F003A">
        <w:rPr>
          <w:rFonts w:eastAsia="Times New Roman" w:cs="Calibri"/>
          <w:szCs w:val="20"/>
          <w:lang w:eastAsia="de-DE"/>
        </w:rPr>
        <w:t xml:space="preserve">linken </w:t>
      </w:r>
      <w:r w:rsidRPr="00967FE0">
        <w:rPr>
          <w:rFonts w:eastAsia="Times New Roman" w:cs="Calibri"/>
          <w:szCs w:val="20"/>
          <w:lang w:eastAsia="de-DE"/>
        </w:rPr>
        <w:t xml:space="preserve">Fenster sieht man das jeweilige Molekül </w:t>
      </w:r>
      <w:r w:rsidR="00A83C35">
        <w:rPr>
          <w:rFonts w:eastAsia="Times New Roman" w:cs="Calibri"/>
          <w:szCs w:val="20"/>
          <w:lang w:eastAsia="de-DE"/>
        </w:rPr>
        <w:t xml:space="preserve">in der Skelettdarstellung, im rechten Fenster </w:t>
      </w:r>
      <w:r w:rsidRPr="00967FE0">
        <w:rPr>
          <w:rFonts w:eastAsia="Times New Roman" w:cs="Calibri"/>
          <w:szCs w:val="20"/>
          <w:lang w:eastAsia="de-DE"/>
        </w:rPr>
        <w:t>die dreidimensionale Struktur des Moleküls</w:t>
      </w:r>
      <w:r w:rsidR="003A12F7">
        <w:rPr>
          <w:rFonts w:eastAsia="Times New Roman" w:cs="Calibri"/>
          <w:szCs w:val="20"/>
          <w:lang w:eastAsia="de-DE"/>
        </w:rPr>
        <w:t xml:space="preserve">. </w:t>
      </w:r>
      <w:r w:rsidR="00A83231">
        <w:rPr>
          <w:rFonts w:eastAsia="Times New Roman" w:cs="Calibri"/>
          <w:szCs w:val="20"/>
          <w:lang w:eastAsia="de-DE"/>
        </w:rPr>
        <w:t>Bei gedrücktem Cursor kann hier das Molekül im Raum rotiert werden</w:t>
      </w:r>
      <w:r w:rsidR="005865EA">
        <w:rPr>
          <w:rFonts w:eastAsia="Times New Roman" w:cs="Calibri"/>
          <w:szCs w:val="20"/>
          <w:lang w:eastAsia="de-DE"/>
        </w:rPr>
        <w:t>.</w:t>
      </w:r>
    </w:p>
    <w:p w14:paraId="4E206F7B" w14:textId="77777777" w:rsidR="005865EA" w:rsidRDefault="005865EA" w:rsidP="00967FE0">
      <w:pPr>
        <w:spacing w:before="100" w:beforeAutospacing="1" w:after="113"/>
        <w:rPr>
          <w:rFonts w:eastAsia="Times New Roman" w:cs="Calibri"/>
          <w:szCs w:val="20"/>
          <w:lang w:eastAsia="de-DE"/>
        </w:rPr>
      </w:pPr>
    </w:p>
    <w:p w14:paraId="35F405B4" w14:textId="77777777" w:rsidR="005865EA" w:rsidRDefault="005865EA" w:rsidP="00967FE0">
      <w:pPr>
        <w:spacing w:before="100" w:beforeAutospacing="1" w:after="113"/>
        <w:rPr>
          <w:rFonts w:eastAsia="Times New Roman" w:cs="Calibri"/>
          <w:szCs w:val="20"/>
          <w:lang w:eastAsia="de-DE"/>
        </w:rPr>
      </w:pPr>
    </w:p>
    <w:p w14:paraId="2119DDC1" w14:textId="77777777" w:rsidR="005865EA" w:rsidRDefault="005865EA" w:rsidP="00967FE0">
      <w:pPr>
        <w:spacing w:before="100" w:beforeAutospacing="1" w:after="113"/>
        <w:rPr>
          <w:rFonts w:eastAsia="Times New Roman" w:cs="Calibri"/>
          <w:szCs w:val="20"/>
          <w:lang w:eastAsia="de-DE"/>
        </w:rPr>
      </w:pPr>
    </w:p>
    <w:p w14:paraId="225BD79D" w14:textId="75769E4B" w:rsidR="005865EA" w:rsidRDefault="001D72D7" w:rsidP="005865EA">
      <w:pPr>
        <w:pStyle w:val="berschrift3"/>
      </w:pPr>
      <w:r w:rsidRPr="001118C6">
        <w:rPr>
          <w:rFonts w:cs="Calibri"/>
          <w:noProof/>
          <w:szCs w:val="20"/>
        </w:rPr>
        <w:drawing>
          <wp:anchor distT="0" distB="0" distL="114300" distR="114300" simplePos="0" relativeHeight="251649536" behindDoc="0" locked="0" layoutInCell="1" allowOverlap="1" wp14:anchorId="337D3277" wp14:editId="09BAEDDB">
            <wp:simplePos x="0" y="0"/>
            <wp:positionH relativeFrom="margin">
              <wp:posOffset>-1270</wp:posOffset>
            </wp:positionH>
            <wp:positionV relativeFrom="paragraph">
              <wp:posOffset>261620</wp:posOffset>
            </wp:positionV>
            <wp:extent cx="3019425" cy="257175"/>
            <wp:effectExtent l="0" t="0" r="9525" b="9525"/>
            <wp:wrapSquare wrapText="bothSides"/>
            <wp:docPr id="85511435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114358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65EA">
        <w:t>Kontrolle Aufgabe 1</w:t>
      </w:r>
    </w:p>
    <w:p w14:paraId="7957BD7E" w14:textId="1CF64325" w:rsidR="00967FE0" w:rsidRDefault="00967FE0" w:rsidP="001D72D7">
      <w:pPr>
        <w:rPr>
          <w:rFonts w:cs="Calibri"/>
          <w:szCs w:val="20"/>
        </w:rPr>
      </w:pPr>
      <w:r w:rsidRPr="00967FE0">
        <w:t xml:space="preserve">Geben Sie im Fenster oben links </w:t>
      </w:r>
      <w:r w:rsidR="001118C6">
        <w:t xml:space="preserve">neben dem Lupensymbol </w:t>
      </w:r>
      <w:r w:rsidRPr="00967FE0">
        <w:t xml:space="preserve">den Namen des jeweiligen </w:t>
      </w:r>
      <w:r w:rsidR="000E2723">
        <w:t>Moleküls</w:t>
      </w:r>
      <w:r w:rsidRPr="00967FE0">
        <w:t xml:space="preserve"> ein (</w:t>
      </w:r>
      <w:r w:rsidRPr="005865EA">
        <w:rPr>
          <w:color w:val="833C0B" w:themeColor="accent2" w:themeShade="80"/>
        </w:rPr>
        <w:t>b</w:t>
      </w:r>
      <w:r w:rsidR="005865EA">
        <w:rPr>
          <w:color w:val="833C0B" w:themeColor="accent2" w:themeShade="80"/>
        </w:rPr>
        <w:t>raune Nam</w:t>
      </w:r>
      <w:r w:rsidRPr="005865EA">
        <w:rPr>
          <w:color w:val="833C0B" w:themeColor="accent2" w:themeShade="80"/>
        </w:rPr>
        <w:t>en</w:t>
      </w:r>
      <w:r w:rsidRPr="00967FE0">
        <w:t xml:space="preserve">) und drücken Sie die Eingabetaste. Es erscheint </w:t>
      </w:r>
      <w:r w:rsidR="000E2723">
        <w:t>nun</w:t>
      </w:r>
      <w:r w:rsidRPr="00967FE0">
        <w:t xml:space="preserve"> </w:t>
      </w:r>
      <w:r w:rsidR="000E2723">
        <w:t xml:space="preserve">die Struktur des </w:t>
      </w:r>
      <w:r w:rsidRPr="00967FE0">
        <w:rPr>
          <w:rFonts w:cs="Calibri"/>
          <w:szCs w:val="20"/>
        </w:rPr>
        <w:t>ausgewählten Moleküls.</w:t>
      </w:r>
    </w:p>
    <w:p w14:paraId="6B6AC196" w14:textId="5D49C870" w:rsidR="00D12A6C" w:rsidRDefault="00D12A6C" w:rsidP="00D27F56">
      <w:pPr>
        <w:rPr>
          <w:rFonts w:cs="Calibri"/>
          <w:szCs w:val="20"/>
        </w:rPr>
      </w:pPr>
      <w:r w:rsidRPr="00D12A6C">
        <w:rPr>
          <w:rFonts w:cs="Calibri"/>
          <w:noProof/>
          <w:szCs w:val="20"/>
        </w:rPr>
        <w:drawing>
          <wp:anchor distT="0" distB="0" distL="114300" distR="114300" simplePos="0" relativeHeight="251653632" behindDoc="0" locked="0" layoutInCell="1" allowOverlap="1" wp14:anchorId="745DA7DD" wp14:editId="451BA29C">
            <wp:simplePos x="0" y="0"/>
            <wp:positionH relativeFrom="margin">
              <wp:align>right</wp:align>
            </wp:positionH>
            <wp:positionV relativeFrom="paragraph">
              <wp:posOffset>750251</wp:posOffset>
            </wp:positionV>
            <wp:extent cx="4437365" cy="325044"/>
            <wp:effectExtent l="0" t="0" r="1905" b="0"/>
            <wp:wrapSquare wrapText="bothSides"/>
            <wp:docPr id="129088199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881992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7365" cy="325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3FD6" w:rsidRPr="00563FD6">
        <w:rPr>
          <w:rFonts w:cs="Calibri"/>
          <w:noProof/>
          <w:szCs w:val="20"/>
        </w:rPr>
        <w:drawing>
          <wp:anchor distT="0" distB="0" distL="114300" distR="114300" simplePos="0" relativeHeight="251651584" behindDoc="0" locked="0" layoutInCell="1" allowOverlap="1" wp14:anchorId="48703E5A" wp14:editId="5018DF56">
            <wp:simplePos x="0" y="0"/>
            <wp:positionH relativeFrom="column">
              <wp:posOffset>-2034</wp:posOffset>
            </wp:positionH>
            <wp:positionV relativeFrom="paragraph">
              <wp:posOffset>-1301</wp:posOffset>
            </wp:positionV>
            <wp:extent cx="1287078" cy="2086852"/>
            <wp:effectExtent l="0" t="0" r="8890" b="0"/>
            <wp:wrapSquare wrapText="bothSides"/>
            <wp:docPr id="89007435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074351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078" cy="2086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3FD6">
        <w:rPr>
          <w:rFonts w:cs="Calibri"/>
          <w:szCs w:val="20"/>
        </w:rPr>
        <w:t xml:space="preserve">Wählen Sie nun im Tab </w:t>
      </w:r>
      <w:r w:rsidR="00563FD6" w:rsidRPr="00FA4CE5">
        <w:rPr>
          <w:rFonts w:cs="Calibri"/>
          <w:color w:val="FF00FF"/>
          <w:szCs w:val="20"/>
        </w:rPr>
        <w:t>Tools</w:t>
      </w:r>
      <w:r w:rsidR="00563FD6">
        <w:rPr>
          <w:rFonts w:cs="Calibri"/>
          <w:szCs w:val="20"/>
        </w:rPr>
        <w:t xml:space="preserve"> den </w:t>
      </w:r>
      <w:r w:rsidR="00C0561F">
        <w:rPr>
          <w:rFonts w:cs="Calibri"/>
          <w:szCs w:val="20"/>
        </w:rPr>
        <w:t xml:space="preserve">Eintrag </w:t>
      </w:r>
      <w:r w:rsidR="00C0561F" w:rsidRPr="00FA4CE5">
        <w:rPr>
          <w:rFonts w:cs="Calibri"/>
          <w:color w:val="FF00FF"/>
          <w:szCs w:val="20"/>
        </w:rPr>
        <w:t xml:space="preserve">Information card </w:t>
      </w:r>
      <w:r w:rsidR="00C0561F">
        <w:rPr>
          <w:rFonts w:cs="Calibri"/>
          <w:szCs w:val="20"/>
        </w:rPr>
        <w:t xml:space="preserve">aus. Es erscheinen nun </w:t>
      </w:r>
      <w:r w:rsidR="00926D34">
        <w:rPr>
          <w:rFonts w:cs="Calibri"/>
          <w:szCs w:val="20"/>
        </w:rPr>
        <w:t xml:space="preserve">auf der rechten Seite zuerst allgemeine </w:t>
      </w:r>
      <w:r w:rsidR="00C0561F">
        <w:rPr>
          <w:rFonts w:cs="Calibri"/>
          <w:szCs w:val="20"/>
        </w:rPr>
        <w:t xml:space="preserve">Informationen zum Molekül, </w:t>
      </w:r>
      <w:r w:rsidR="00926D34">
        <w:rPr>
          <w:rFonts w:cs="Calibri"/>
          <w:szCs w:val="20"/>
        </w:rPr>
        <w:t>gefolgt von einer Tabelle</w:t>
      </w:r>
      <w:r>
        <w:rPr>
          <w:rFonts w:cs="Calibri"/>
          <w:szCs w:val="20"/>
        </w:rPr>
        <w:t>, welche zuerst die Summenformel des Moleküls zeigt. Kontrollieren Sie die angegebene Formel mit Ihrer Lösung.</w:t>
      </w:r>
    </w:p>
    <w:p w14:paraId="39C54931" w14:textId="77777777" w:rsidR="009042BF" w:rsidRDefault="009042BF" w:rsidP="009042BF">
      <w:pPr>
        <w:spacing w:before="100" w:beforeAutospacing="1" w:after="113"/>
        <w:rPr>
          <w:rFonts w:cs="Calibri"/>
          <w:szCs w:val="20"/>
        </w:rPr>
      </w:pPr>
      <w:r>
        <w:rPr>
          <w:rFonts w:cs="Calibri"/>
          <w:szCs w:val="20"/>
        </w:rPr>
        <w:t xml:space="preserve">Kehren Sie mit </w:t>
      </w:r>
      <w:r w:rsidRPr="00DA1443">
        <w:rPr>
          <w:rFonts w:cs="Calibri"/>
          <w:color w:val="FF00FF"/>
          <w:szCs w:val="20"/>
        </w:rPr>
        <w:t>Return</w:t>
      </w:r>
      <w:r>
        <w:rPr>
          <w:rFonts w:cs="Calibri"/>
          <w:szCs w:val="20"/>
        </w:rPr>
        <w:t xml:space="preserve"> (oben links) zur Strukturdarstellung zurück.</w:t>
      </w:r>
    </w:p>
    <w:p w14:paraId="116DBBAB" w14:textId="77777777" w:rsidR="009042BF" w:rsidRDefault="009042BF" w:rsidP="00522183"/>
    <w:p w14:paraId="44C8C8FB" w14:textId="6064ADD5" w:rsidR="00522183" w:rsidRDefault="00935EAB" w:rsidP="00522183">
      <w:pPr>
        <w:rPr>
          <w:rFonts w:eastAsia="Times New Roman" w:cs="Calibri"/>
          <w:szCs w:val="20"/>
          <w:lang w:eastAsia="de-DE"/>
        </w:rPr>
      </w:pPr>
      <w:r w:rsidRPr="0011191A">
        <w:rPr>
          <w:rFonts w:eastAsia="Times New Roman" w:cs="Calibri"/>
          <w:noProof/>
          <w:szCs w:val="20"/>
          <w:lang w:eastAsia="de-DE"/>
        </w:rPr>
        <w:drawing>
          <wp:anchor distT="0" distB="0" distL="36195" distR="36195" simplePos="0" relativeHeight="251666944" behindDoc="1" locked="0" layoutInCell="1" allowOverlap="1" wp14:anchorId="68127285" wp14:editId="38F2C44E">
            <wp:simplePos x="0" y="0"/>
            <wp:positionH relativeFrom="column">
              <wp:posOffset>4838793</wp:posOffset>
            </wp:positionH>
            <wp:positionV relativeFrom="paragraph">
              <wp:posOffset>3494</wp:posOffset>
            </wp:positionV>
            <wp:extent cx="158400" cy="158400"/>
            <wp:effectExtent l="0" t="0" r="0" b="0"/>
            <wp:wrapTight wrapText="bothSides">
              <wp:wrapPolygon edited="0">
                <wp:start x="0" y="0"/>
                <wp:lineTo x="0" y="18217"/>
                <wp:lineTo x="18217" y="18217"/>
                <wp:lineTo x="18217" y="0"/>
                <wp:lineTo x="0" y="0"/>
              </wp:wrapPolygon>
            </wp:wrapTight>
            <wp:docPr id="190715759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112529" name=""/>
                    <pic:cNvPicPr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" cy="1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183">
        <w:t>Um die Summe</w:t>
      </w:r>
      <w:r>
        <w:t>n</w:t>
      </w:r>
      <w:r w:rsidR="00522183">
        <w:t>formel nach</w:t>
      </w:r>
      <w:r w:rsidR="00ED7D53">
        <w:t>zu</w:t>
      </w:r>
      <w:r w:rsidR="00522183">
        <w:t xml:space="preserve">vollziehen aktivieren Sie das Feld </w:t>
      </w:r>
      <w:r w:rsidR="00522183" w:rsidRPr="00967FE0">
        <w:rPr>
          <w:rFonts w:eastAsia="Times New Roman" w:cs="Calibri"/>
          <w:b/>
          <w:bCs/>
          <w:color w:val="E300E3"/>
          <w:szCs w:val="20"/>
          <w:lang w:eastAsia="de-DE"/>
        </w:rPr>
        <w:t>C-H</w:t>
      </w:r>
      <w:r w:rsidR="00522183" w:rsidRPr="00967FE0">
        <w:rPr>
          <w:rFonts w:eastAsia="Times New Roman" w:cs="Calibri"/>
          <w:szCs w:val="20"/>
          <w:lang w:eastAsia="de-DE"/>
        </w:rPr>
        <w:t xml:space="preserve"> </w:t>
      </w:r>
      <w:r>
        <w:rPr>
          <w:rFonts w:eastAsia="Times New Roman" w:cs="Calibri"/>
          <w:szCs w:val="20"/>
          <w:lang w:eastAsia="de-DE"/>
        </w:rPr>
        <w:t xml:space="preserve"> in der Menü-Leiste</w:t>
      </w:r>
      <w:r w:rsidR="00BE74EB">
        <w:rPr>
          <w:rFonts w:eastAsia="Times New Roman" w:cs="Calibri"/>
          <w:szCs w:val="20"/>
          <w:lang w:eastAsia="de-DE"/>
        </w:rPr>
        <w:t xml:space="preserve"> – auf diese Weise k</w:t>
      </w:r>
      <w:r w:rsidR="0012597D">
        <w:rPr>
          <w:rFonts w:eastAsia="Times New Roman" w:cs="Calibri"/>
          <w:szCs w:val="20"/>
          <w:lang w:eastAsia="de-DE"/>
        </w:rPr>
        <w:t xml:space="preserve">önnen Sie sämtliche </w:t>
      </w:r>
      <w:r w:rsidR="00522183" w:rsidRPr="00967FE0">
        <w:rPr>
          <w:rFonts w:eastAsia="Times New Roman" w:cs="Calibri"/>
          <w:szCs w:val="20"/>
          <w:lang w:eastAsia="de-DE"/>
        </w:rPr>
        <w:t xml:space="preserve">Atomsymbole und H-Atome </w:t>
      </w:r>
      <w:r w:rsidR="0012597D">
        <w:rPr>
          <w:rFonts w:eastAsia="Times New Roman" w:cs="Calibri"/>
          <w:szCs w:val="20"/>
          <w:lang w:eastAsia="de-DE"/>
        </w:rPr>
        <w:t>sichtbar machen</w:t>
      </w:r>
      <w:r w:rsidR="00522183" w:rsidRPr="00967FE0">
        <w:rPr>
          <w:rFonts w:eastAsia="Times New Roman" w:cs="Calibri"/>
          <w:szCs w:val="20"/>
          <w:lang w:eastAsia="de-DE"/>
        </w:rPr>
        <w:t xml:space="preserve">. </w:t>
      </w:r>
    </w:p>
    <w:p w14:paraId="29F74CDD" w14:textId="77777777" w:rsidR="00651123" w:rsidRDefault="00651123" w:rsidP="00BE74EB">
      <w:pPr>
        <w:pStyle w:val="KeinLeerraum"/>
      </w:pPr>
    </w:p>
    <w:p w14:paraId="3BBCF3A3" w14:textId="64EF5A4C" w:rsidR="00651123" w:rsidRPr="00192133" w:rsidRDefault="00651123" w:rsidP="00192133">
      <w:pPr>
        <w:pStyle w:val="berschrift3"/>
      </w:pPr>
      <w:r>
        <w:t xml:space="preserve">Kontrolle Aufgabe </w:t>
      </w:r>
      <w:r w:rsidR="002B0673">
        <w:t>2</w:t>
      </w:r>
    </w:p>
    <w:p w14:paraId="5ADB7DCB" w14:textId="3013662A" w:rsidR="00651123" w:rsidRDefault="00192133" w:rsidP="00651123">
      <w:pPr>
        <w:rPr>
          <w:rFonts w:cs="Calibri"/>
          <w:szCs w:val="20"/>
        </w:rPr>
      </w:pPr>
      <w:r w:rsidRPr="001118C6">
        <w:rPr>
          <w:rFonts w:eastAsia="Times New Roman" w:cs="Calibri"/>
          <w:noProof/>
          <w:szCs w:val="20"/>
          <w:lang w:eastAsia="de-DE"/>
        </w:rPr>
        <w:drawing>
          <wp:anchor distT="0" distB="0" distL="114300" distR="114300" simplePos="0" relativeHeight="251655680" behindDoc="0" locked="0" layoutInCell="1" allowOverlap="1" wp14:anchorId="3175BCD3" wp14:editId="7BB3EA2E">
            <wp:simplePos x="0" y="0"/>
            <wp:positionH relativeFrom="margin">
              <wp:posOffset>0</wp:posOffset>
            </wp:positionH>
            <wp:positionV relativeFrom="paragraph">
              <wp:posOffset>32280</wp:posOffset>
            </wp:positionV>
            <wp:extent cx="3019425" cy="257175"/>
            <wp:effectExtent l="0" t="0" r="9525" b="9525"/>
            <wp:wrapSquare wrapText="bothSides"/>
            <wp:docPr id="91775643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114358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1123" w:rsidRPr="00967FE0">
        <w:t xml:space="preserve">Geben Sie im Fenster oben links </w:t>
      </w:r>
      <w:r w:rsidR="00651123">
        <w:t xml:space="preserve">neben dem Lupensymbol </w:t>
      </w:r>
      <w:r w:rsidR="00651123" w:rsidRPr="00967FE0">
        <w:t xml:space="preserve">den Namen des jeweiligen </w:t>
      </w:r>
      <w:r w:rsidR="00651123">
        <w:t>Moleküls</w:t>
      </w:r>
      <w:r w:rsidR="00651123" w:rsidRPr="00967FE0">
        <w:t xml:space="preserve"> ein (</w:t>
      </w:r>
      <w:r w:rsidR="00651123" w:rsidRPr="005865EA">
        <w:rPr>
          <w:color w:val="833C0B" w:themeColor="accent2" w:themeShade="80"/>
        </w:rPr>
        <w:t>b</w:t>
      </w:r>
      <w:r w:rsidR="00651123">
        <w:rPr>
          <w:color w:val="833C0B" w:themeColor="accent2" w:themeShade="80"/>
        </w:rPr>
        <w:t>raune Nam</w:t>
      </w:r>
      <w:r w:rsidR="00651123" w:rsidRPr="005865EA">
        <w:rPr>
          <w:color w:val="833C0B" w:themeColor="accent2" w:themeShade="80"/>
        </w:rPr>
        <w:t>en</w:t>
      </w:r>
      <w:r w:rsidR="00651123" w:rsidRPr="00967FE0">
        <w:t xml:space="preserve">) und drücken Sie die Eingabetaste. </w:t>
      </w:r>
      <w:r w:rsidR="002B0673">
        <w:t>Vergleichen Sie die Skelettformel im linken Fenster mit Ihrer Lösung.</w:t>
      </w:r>
    </w:p>
    <w:p w14:paraId="7037B930" w14:textId="77777777" w:rsidR="002B0673" w:rsidRDefault="002B0673" w:rsidP="00BE74EB">
      <w:pPr>
        <w:pStyle w:val="KeinLeerraum"/>
      </w:pPr>
    </w:p>
    <w:p w14:paraId="61EC00FB" w14:textId="469016A2" w:rsidR="00192133" w:rsidRPr="00192133" w:rsidRDefault="002B0673" w:rsidP="00192133">
      <w:pPr>
        <w:pStyle w:val="berschrift3"/>
      </w:pPr>
      <w:r>
        <w:t xml:space="preserve">Kontrolle Aufgabe </w:t>
      </w:r>
      <w:r w:rsidR="000B1A18">
        <w:t>3</w:t>
      </w:r>
    </w:p>
    <w:p w14:paraId="35EE753A" w14:textId="1E5A6B4F" w:rsidR="00192133" w:rsidRDefault="00192133" w:rsidP="00192133">
      <w:r w:rsidRPr="001118C6">
        <w:rPr>
          <w:rFonts w:eastAsia="Times New Roman" w:cs="Calibri"/>
          <w:noProof/>
          <w:szCs w:val="20"/>
          <w:lang w:eastAsia="de-DE"/>
        </w:rPr>
        <w:drawing>
          <wp:anchor distT="0" distB="0" distL="114300" distR="114300" simplePos="0" relativeHeight="251732480" behindDoc="0" locked="0" layoutInCell="1" allowOverlap="1" wp14:anchorId="0DD37AF0" wp14:editId="66C84FFC">
            <wp:simplePos x="0" y="0"/>
            <wp:positionH relativeFrom="margin">
              <wp:posOffset>0</wp:posOffset>
            </wp:positionH>
            <wp:positionV relativeFrom="paragraph">
              <wp:posOffset>54080</wp:posOffset>
            </wp:positionV>
            <wp:extent cx="3019425" cy="257175"/>
            <wp:effectExtent l="0" t="0" r="9525" b="9525"/>
            <wp:wrapSquare wrapText="bothSides"/>
            <wp:docPr id="157679994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114358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7FE0">
        <w:t xml:space="preserve">Geben Sie im Fenster oben links </w:t>
      </w:r>
      <w:r>
        <w:t xml:space="preserve">neben dem Lupensymbol </w:t>
      </w:r>
      <w:r w:rsidRPr="00967FE0">
        <w:t xml:space="preserve">den Namen des jeweiligen </w:t>
      </w:r>
      <w:r>
        <w:t>Moleküls</w:t>
      </w:r>
      <w:r w:rsidRPr="00967FE0">
        <w:t xml:space="preserve"> ein (</w:t>
      </w:r>
      <w:r w:rsidRPr="005865EA">
        <w:rPr>
          <w:color w:val="833C0B" w:themeColor="accent2" w:themeShade="80"/>
        </w:rPr>
        <w:t>b</w:t>
      </w:r>
      <w:r>
        <w:rPr>
          <w:color w:val="833C0B" w:themeColor="accent2" w:themeShade="80"/>
        </w:rPr>
        <w:t>raune Nam</w:t>
      </w:r>
      <w:r w:rsidRPr="005865EA">
        <w:rPr>
          <w:color w:val="833C0B" w:themeColor="accent2" w:themeShade="80"/>
        </w:rPr>
        <w:t>en</w:t>
      </w:r>
      <w:r w:rsidRPr="00967FE0">
        <w:t xml:space="preserve">) und drücken Sie die Eingabetaste. </w:t>
      </w:r>
      <w:r>
        <w:t>Vergleichen Sie die Skelettformel im linken Fenster mit Ihrer Lösung.</w:t>
      </w:r>
    </w:p>
    <w:p w14:paraId="2E6914E1" w14:textId="12ED0586" w:rsidR="00A42274" w:rsidRDefault="00A42274" w:rsidP="00397F16">
      <w:pPr>
        <w:rPr>
          <w:rFonts w:eastAsia="Times New Roman" w:cs="Calibri"/>
          <w:szCs w:val="20"/>
          <w:lang w:eastAsia="de-DE"/>
        </w:rPr>
      </w:pPr>
      <w:r w:rsidRPr="00A42274">
        <w:rPr>
          <w:rFonts w:eastAsia="Times New Roman" w:cs="Calibri"/>
          <w:noProof/>
          <w:szCs w:val="20"/>
          <w:lang w:eastAsia="de-DE"/>
        </w:rPr>
        <w:drawing>
          <wp:anchor distT="0" distB="0" distL="36195" distR="36195" simplePos="0" relativeHeight="251661824" behindDoc="0" locked="0" layoutInCell="1" allowOverlap="1" wp14:anchorId="5C3A19C1" wp14:editId="6F70C773">
            <wp:simplePos x="0" y="0"/>
            <wp:positionH relativeFrom="column">
              <wp:posOffset>2430145</wp:posOffset>
            </wp:positionH>
            <wp:positionV relativeFrom="paragraph">
              <wp:posOffset>351155</wp:posOffset>
            </wp:positionV>
            <wp:extent cx="172720" cy="163830"/>
            <wp:effectExtent l="0" t="0" r="0" b="7620"/>
            <wp:wrapSquare wrapText="bothSides"/>
            <wp:docPr id="177860694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606948" name="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191A" w:rsidRPr="0011191A">
        <w:rPr>
          <w:rFonts w:eastAsia="Times New Roman" w:cs="Calibri"/>
          <w:noProof/>
          <w:szCs w:val="20"/>
          <w:lang w:eastAsia="de-DE"/>
        </w:rPr>
        <w:drawing>
          <wp:anchor distT="0" distB="0" distL="36195" distR="36195" simplePos="0" relativeHeight="251659776" behindDoc="0" locked="0" layoutInCell="1" allowOverlap="1" wp14:anchorId="1D027F04" wp14:editId="04427ABD">
            <wp:simplePos x="0" y="0"/>
            <wp:positionH relativeFrom="column">
              <wp:posOffset>3716655</wp:posOffset>
            </wp:positionH>
            <wp:positionV relativeFrom="paragraph">
              <wp:posOffset>0</wp:posOffset>
            </wp:positionV>
            <wp:extent cx="158400" cy="158400"/>
            <wp:effectExtent l="0" t="0" r="0" b="0"/>
            <wp:wrapSquare wrapText="bothSides"/>
            <wp:docPr id="133911252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112529" name=""/>
                    <pic:cNvPicPr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" cy="1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F16">
        <w:t xml:space="preserve">Um die Valenzstrichformel zu kontrollieren aktivieren Sie das Feld </w:t>
      </w:r>
      <w:r w:rsidR="00967FE0" w:rsidRPr="00967FE0">
        <w:rPr>
          <w:rFonts w:eastAsia="Times New Roman" w:cs="Calibri"/>
          <w:b/>
          <w:bCs/>
          <w:color w:val="E300E3"/>
          <w:szCs w:val="20"/>
          <w:lang w:eastAsia="de-DE"/>
        </w:rPr>
        <w:t>C-H</w:t>
      </w:r>
      <w:r w:rsidR="00967FE0" w:rsidRPr="00967FE0">
        <w:rPr>
          <w:rFonts w:eastAsia="Times New Roman" w:cs="Calibri"/>
          <w:szCs w:val="20"/>
          <w:lang w:eastAsia="de-DE"/>
        </w:rPr>
        <w:t xml:space="preserve">, um alle Atomsymbole und H-Atome anzuzeigen. </w:t>
      </w:r>
    </w:p>
    <w:p w14:paraId="7803BC53" w14:textId="18897D85" w:rsidR="00967FE0" w:rsidRDefault="00967FE0" w:rsidP="00792B2B">
      <w:pPr>
        <w:rPr>
          <w:rFonts w:eastAsia="Times New Roman" w:cs="Calibri"/>
          <w:szCs w:val="20"/>
          <w:lang w:eastAsia="de-DE"/>
        </w:rPr>
      </w:pPr>
      <w:r w:rsidRPr="00967FE0">
        <w:rPr>
          <w:rFonts w:eastAsia="Times New Roman" w:cs="Calibri"/>
          <w:szCs w:val="20"/>
          <w:lang w:eastAsia="de-DE"/>
        </w:rPr>
        <w:t xml:space="preserve">Klicken Sie anschliessend auf das </w:t>
      </w:r>
      <w:r w:rsidRPr="000B1A18">
        <w:rPr>
          <w:rFonts w:eastAsia="Times New Roman" w:cs="Calibri"/>
          <w:color w:val="FF00FF"/>
          <w:szCs w:val="20"/>
          <w:lang w:eastAsia="de-DE"/>
        </w:rPr>
        <w:t>Besensymbol</w:t>
      </w:r>
      <w:r w:rsidR="00A42274" w:rsidRPr="000B1A18">
        <w:rPr>
          <w:rFonts w:eastAsia="Times New Roman" w:cs="Calibri"/>
          <w:color w:val="FF00FF"/>
          <w:szCs w:val="20"/>
          <w:lang w:eastAsia="de-DE"/>
        </w:rPr>
        <w:t xml:space="preserve"> </w:t>
      </w:r>
      <w:r w:rsidRPr="00967FE0">
        <w:rPr>
          <w:rFonts w:eastAsia="Times New Roman" w:cs="Calibri"/>
          <w:szCs w:val="20"/>
          <w:lang w:eastAsia="de-DE"/>
        </w:rPr>
        <w:t xml:space="preserve">, um die Winkel in der </w:t>
      </w:r>
      <w:r w:rsidR="00DA1443">
        <w:rPr>
          <w:rFonts w:eastAsia="Times New Roman" w:cs="Calibri"/>
          <w:szCs w:val="20"/>
          <w:lang w:eastAsia="de-DE"/>
        </w:rPr>
        <w:t xml:space="preserve">Valenzstrichdarstellung </w:t>
      </w:r>
      <w:r w:rsidRPr="00967FE0">
        <w:rPr>
          <w:rFonts w:eastAsia="Times New Roman" w:cs="Calibri"/>
          <w:szCs w:val="20"/>
          <w:lang w:eastAsia="de-DE"/>
        </w:rPr>
        <w:t xml:space="preserve">zu optimieren. Im Idealfall stimmt das angezeigte Molekül nun mit Ihrer </w:t>
      </w:r>
      <w:r w:rsidR="00A42274">
        <w:rPr>
          <w:rFonts w:eastAsia="Times New Roman" w:cs="Calibri"/>
          <w:szCs w:val="20"/>
          <w:lang w:eastAsia="de-DE"/>
        </w:rPr>
        <w:t>Valenzstrichformel</w:t>
      </w:r>
      <w:r w:rsidRPr="00967FE0">
        <w:rPr>
          <w:rFonts w:eastAsia="Times New Roman" w:cs="Calibri"/>
          <w:szCs w:val="20"/>
          <w:lang w:eastAsia="de-DE"/>
        </w:rPr>
        <w:t xml:space="preserve"> überein</w:t>
      </w:r>
      <w:r w:rsidR="009042BF">
        <w:rPr>
          <w:rFonts w:eastAsia="Times New Roman" w:cs="Calibri"/>
          <w:szCs w:val="20"/>
          <w:lang w:eastAsia="de-DE"/>
        </w:rPr>
        <w:t xml:space="preserve">, wobei nur die Valenzelektronen </w:t>
      </w:r>
      <w:r w:rsidR="000D4793">
        <w:rPr>
          <w:rFonts w:eastAsia="Times New Roman" w:cs="Calibri"/>
          <w:szCs w:val="20"/>
          <w:lang w:eastAsia="de-DE"/>
        </w:rPr>
        <w:t>der Bindungen dargestellt werden</w:t>
      </w:r>
      <w:r w:rsidR="00BE74EB">
        <w:rPr>
          <w:rFonts w:eastAsia="Times New Roman" w:cs="Calibri"/>
          <w:szCs w:val="20"/>
          <w:lang w:eastAsia="de-DE"/>
        </w:rPr>
        <w:t>.</w:t>
      </w:r>
    </w:p>
    <w:p w14:paraId="331BAD6C" w14:textId="77777777" w:rsidR="003F43C2" w:rsidRPr="00192133" w:rsidRDefault="003F43C2" w:rsidP="003F43C2">
      <w:pPr>
        <w:pStyle w:val="berschrift3"/>
      </w:pPr>
      <w:r>
        <w:lastRenderedPageBreak/>
        <w:t>Kontrolle Aufgabe 4</w:t>
      </w:r>
    </w:p>
    <w:p w14:paraId="47D8D928" w14:textId="77777777" w:rsidR="003F43C2" w:rsidRDefault="003F43C2" w:rsidP="003F43C2">
      <w:r w:rsidRPr="00B113AB">
        <w:rPr>
          <w:noProof/>
        </w:rPr>
        <w:drawing>
          <wp:anchor distT="0" distB="0" distL="114300" distR="114300" simplePos="0" relativeHeight="251736576" behindDoc="0" locked="0" layoutInCell="1" allowOverlap="1" wp14:anchorId="7B8C1ABA" wp14:editId="48EA39B8">
            <wp:simplePos x="0" y="0"/>
            <wp:positionH relativeFrom="column">
              <wp:posOffset>29210</wp:posOffset>
            </wp:positionH>
            <wp:positionV relativeFrom="paragraph">
              <wp:posOffset>34290</wp:posOffset>
            </wp:positionV>
            <wp:extent cx="2938145" cy="248920"/>
            <wp:effectExtent l="0" t="0" r="0" b="0"/>
            <wp:wrapSquare wrapText="bothSides"/>
            <wp:docPr id="39851179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511795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8145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FE0">
        <w:t xml:space="preserve">Geben Sie im Fenster oben links </w:t>
      </w:r>
      <w:r>
        <w:t xml:space="preserve">neben dem Lupensymbol </w:t>
      </w:r>
      <w:r w:rsidRPr="00967FE0">
        <w:t xml:space="preserve">den Namen des jeweiligen </w:t>
      </w:r>
      <w:r>
        <w:t>Moleküls</w:t>
      </w:r>
      <w:r w:rsidRPr="00967FE0">
        <w:t xml:space="preserve"> ein (</w:t>
      </w:r>
      <w:r w:rsidRPr="005865EA">
        <w:rPr>
          <w:color w:val="833C0B" w:themeColor="accent2" w:themeShade="80"/>
        </w:rPr>
        <w:t>b</w:t>
      </w:r>
      <w:r>
        <w:rPr>
          <w:color w:val="833C0B" w:themeColor="accent2" w:themeShade="80"/>
        </w:rPr>
        <w:t>raune Nam</w:t>
      </w:r>
      <w:r w:rsidRPr="005865EA">
        <w:rPr>
          <w:color w:val="833C0B" w:themeColor="accent2" w:themeShade="80"/>
        </w:rPr>
        <w:t>en</w:t>
      </w:r>
      <w:r w:rsidRPr="00967FE0">
        <w:t xml:space="preserve">) und drücken Sie die Eingabetaste. </w:t>
      </w:r>
      <w:r>
        <w:t>Vergleichen Sie die 3D-Darstellung im rechten Fenster mit Ihrer Lösung.</w:t>
      </w:r>
    </w:p>
    <w:p w14:paraId="650FB3F6" w14:textId="77777777" w:rsidR="003F43C2" w:rsidRDefault="003F43C2" w:rsidP="003F43C2">
      <w:r>
        <w:t>Rotieren Sie das Molekül im rechten Fenster so, dass das Hauptgerüst senkrecht zu Bildschirmebene ist – sie sehen dann auf einen Blick, welche Atome in der Bildebene liegen und welche aus dieser nach vorne, beziehungsweise hinten herausragen.</w:t>
      </w:r>
    </w:p>
    <w:p w14:paraId="2677DBCE" w14:textId="77777777" w:rsidR="003F43C2" w:rsidRDefault="003F43C2" w:rsidP="003F43C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5CB53443" wp14:editId="2EA2E82D">
                <wp:simplePos x="0" y="0"/>
                <wp:positionH relativeFrom="column">
                  <wp:posOffset>1056705</wp:posOffset>
                </wp:positionH>
                <wp:positionV relativeFrom="paragraph">
                  <wp:posOffset>565117</wp:posOffset>
                </wp:positionV>
                <wp:extent cx="3865615" cy="251352"/>
                <wp:effectExtent l="19050" t="19050" r="20955" b="34925"/>
                <wp:wrapNone/>
                <wp:docPr id="115663635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65615" cy="251352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75B5FF" id="Gerader Verbinder 1" o:spid="_x0000_s1026" style="position:absolute;flip:y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pt,44.5pt" to="387.6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" strokecolor="red" strokeweight="2.25pt">
                <v:stroke joinstyle="miter"/>
              </v:line>
            </w:pict>
          </mc:Fallback>
        </mc:AlternateContent>
      </w:r>
      <w:r w:rsidRPr="00CA1022">
        <w:rPr>
          <w:noProof/>
        </w:rPr>
        <w:drawing>
          <wp:anchor distT="0" distB="0" distL="114300" distR="114300" simplePos="0" relativeHeight="251734528" behindDoc="0" locked="0" layoutInCell="1" allowOverlap="1" wp14:anchorId="3AB1C729" wp14:editId="51324E4E">
            <wp:simplePos x="0" y="0"/>
            <wp:positionH relativeFrom="column">
              <wp:posOffset>1515745</wp:posOffset>
            </wp:positionH>
            <wp:positionV relativeFrom="paragraph">
              <wp:posOffset>1270</wp:posOffset>
            </wp:positionV>
            <wp:extent cx="3085465" cy="1301115"/>
            <wp:effectExtent l="0" t="0" r="635" b="0"/>
            <wp:wrapSquare wrapText="bothSides"/>
            <wp:docPr id="20795670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56704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46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3835D7" w14:textId="77777777" w:rsidR="003F43C2" w:rsidRDefault="003F43C2" w:rsidP="003F43C2">
      <w:pPr>
        <w:rPr>
          <w:rFonts w:cs="Calibri"/>
          <w:szCs w:val="20"/>
        </w:rPr>
      </w:pPr>
    </w:p>
    <w:p w14:paraId="20C060B2" w14:textId="0A76684D" w:rsidR="003F43C2" w:rsidRPr="00792B2B" w:rsidRDefault="003F43C2" w:rsidP="003F43C2">
      <w:pPr>
        <w:rPr>
          <w:rFonts w:cs="Calibri"/>
          <w:szCs w:val="20"/>
        </w:rPr>
      </w:pPr>
      <w:r>
        <w:rPr>
          <w:rFonts w:cs="Calibri"/>
          <w:szCs w:val="20"/>
        </w:rPr>
        <w:tab/>
      </w:r>
      <w:r>
        <w:rPr>
          <w:rFonts w:cs="Calibri"/>
          <w:szCs w:val="20"/>
        </w:rPr>
        <w:tab/>
      </w:r>
      <w:r>
        <w:rPr>
          <w:rFonts w:cs="Calibri"/>
          <w:szCs w:val="20"/>
        </w:rPr>
        <w:tab/>
      </w:r>
    </w:p>
    <w:sectPr w:rsidR="003F43C2" w:rsidRPr="00792B2B" w:rsidSect="00807C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vOT9a61103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F1178"/>
    <w:multiLevelType w:val="hybridMultilevel"/>
    <w:tmpl w:val="79424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033F2"/>
    <w:multiLevelType w:val="multilevel"/>
    <w:tmpl w:val="0F4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73786"/>
    <w:multiLevelType w:val="hybridMultilevel"/>
    <w:tmpl w:val="7CE2847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C7EDA"/>
    <w:multiLevelType w:val="hybridMultilevel"/>
    <w:tmpl w:val="AA2A7D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930E6"/>
    <w:multiLevelType w:val="multilevel"/>
    <w:tmpl w:val="3B96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4E710C"/>
    <w:multiLevelType w:val="multilevel"/>
    <w:tmpl w:val="4FA02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EE1512"/>
    <w:multiLevelType w:val="multilevel"/>
    <w:tmpl w:val="05CA5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AF793E"/>
    <w:multiLevelType w:val="hybridMultilevel"/>
    <w:tmpl w:val="15AA6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D5639"/>
    <w:multiLevelType w:val="hybridMultilevel"/>
    <w:tmpl w:val="2B98EA8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2311D"/>
    <w:multiLevelType w:val="hybridMultilevel"/>
    <w:tmpl w:val="2F04F6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E7E83"/>
    <w:multiLevelType w:val="hybridMultilevel"/>
    <w:tmpl w:val="7582658A"/>
    <w:lvl w:ilvl="0" w:tplc="0807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1" w15:restartNumberingAfterBreak="0">
    <w:nsid w:val="210B5851"/>
    <w:multiLevelType w:val="multilevel"/>
    <w:tmpl w:val="D332C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A77E7D"/>
    <w:multiLevelType w:val="multilevel"/>
    <w:tmpl w:val="A6AC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B1782D"/>
    <w:multiLevelType w:val="hybridMultilevel"/>
    <w:tmpl w:val="58005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00431"/>
    <w:multiLevelType w:val="multilevel"/>
    <w:tmpl w:val="F9B2C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645DED"/>
    <w:multiLevelType w:val="hybridMultilevel"/>
    <w:tmpl w:val="326CB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E5F30"/>
    <w:multiLevelType w:val="hybridMultilevel"/>
    <w:tmpl w:val="12DCE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5703E"/>
    <w:multiLevelType w:val="hybridMultilevel"/>
    <w:tmpl w:val="B24473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022EC"/>
    <w:multiLevelType w:val="hybridMultilevel"/>
    <w:tmpl w:val="F588E9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AE1CB3"/>
    <w:multiLevelType w:val="hybridMultilevel"/>
    <w:tmpl w:val="6624E2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D1D65"/>
    <w:multiLevelType w:val="hybridMultilevel"/>
    <w:tmpl w:val="EAEE6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11095"/>
    <w:multiLevelType w:val="hybridMultilevel"/>
    <w:tmpl w:val="8AFA2A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B1510"/>
    <w:multiLevelType w:val="multilevel"/>
    <w:tmpl w:val="5714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514F79"/>
    <w:multiLevelType w:val="hybridMultilevel"/>
    <w:tmpl w:val="E1728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A5C9A"/>
    <w:multiLevelType w:val="hybridMultilevel"/>
    <w:tmpl w:val="718EC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76432"/>
    <w:multiLevelType w:val="hybridMultilevel"/>
    <w:tmpl w:val="621E7E9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A7AD8"/>
    <w:multiLevelType w:val="multilevel"/>
    <w:tmpl w:val="0F1E5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9477E1"/>
    <w:multiLevelType w:val="multilevel"/>
    <w:tmpl w:val="D332C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276736"/>
    <w:multiLevelType w:val="hybridMultilevel"/>
    <w:tmpl w:val="976A64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46B6C"/>
    <w:multiLevelType w:val="multilevel"/>
    <w:tmpl w:val="9D903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BC7C0B"/>
    <w:multiLevelType w:val="multilevel"/>
    <w:tmpl w:val="1156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7C1B27"/>
    <w:multiLevelType w:val="hybridMultilevel"/>
    <w:tmpl w:val="A184E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F7F8F"/>
    <w:multiLevelType w:val="hybridMultilevel"/>
    <w:tmpl w:val="E0B89C8E"/>
    <w:lvl w:ilvl="0" w:tplc="08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num w:numId="1" w16cid:durableId="479932183">
    <w:abstractNumId w:val="8"/>
  </w:num>
  <w:num w:numId="2" w16cid:durableId="1561600694">
    <w:abstractNumId w:val="2"/>
  </w:num>
  <w:num w:numId="3" w16cid:durableId="363989170">
    <w:abstractNumId w:val="32"/>
  </w:num>
  <w:num w:numId="4" w16cid:durableId="1666782889">
    <w:abstractNumId w:val="10"/>
  </w:num>
  <w:num w:numId="5" w16cid:durableId="435173587">
    <w:abstractNumId w:val="25"/>
  </w:num>
  <w:num w:numId="6" w16cid:durableId="1942640447">
    <w:abstractNumId w:val="7"/>
  </w:num>
  <w:num w:numId="7" w16cid:durableId="934705413">
    <w:abstractNumId w:val="0"/>
  </w:num>
  <w:num w:numId="8" w16cid:durableId="1390306533">
    <w:abstractNumId w:val="3"/>
  </w:num>
  <w:num w:numId="9" w16cid:durableId="553851295">
    <w:abstractNumId w:val="9"/>
  </w:num>
  <w:num w:numId="10" w16cid:durableId="677584215">
    <w:abstractNumId w:val="26"/>
  </w:num>
  <w:num w:numId="11" w16cid:durableId="234971528">
    <w:abstractNumId w:val="5"/>
  </w:num>
  <w:num w:numId="12" w16cid:durableId="387731096">
    <w:abstractNumId w:val="30"/>
  </w:num>
  <w:num w:numId="13" w16cid:durableId="531305321">
    <w:abstractNumId w:val="29"/>
  </w:num>
  <w:num w:numId="14" w16cid:durableId="520052980">
    <w:abstractNumId w:val="14"/>
  </w:num>
  <w:num w:numId="15" w16cid:durableId="300499510">
    <w:abstractNumId w:val="21"/>
  </w:num>
  <w:num w:numId="16" w16cid:durableId="2139637769">
    <w:abstractNumId w:val="18"/>
  </w:num>
  <w:num w:numId="17" w16cid:durableId="791896972">
    <w:abstractNumId w:val="20"/>
  </w:num>
  <w:num w:numId="18" w16cid:durableId="1623725573">
    <w:abstractNumId w:val="31"/>
  </w:num>
  <w:num w:numId="19" w16cid:durableId="632564176">
    <w:abstractNumId w:val="23"/>
  </w:num>
  <w:num w:numId="20" w16cid:durableId="732703637">
    <w:abstractNumId w:val="15"/>
  </w:num>
  <w:num w:numId="21" w16cid:durableId="1833174857">
    <w:abstractNumId w:val="22"/>
  </w:num>
  <w:num w:numId="22" w16cid:durableId="1757284027">
    <w:abstractNumId w:val="28"/>
  </w:num>
  <w:num w:numId="23" w16cid:durableId="1914268039">
    <w:abstractNumId w:val="16"/>
  </w:num>
  <w:num w:numId="24" w16cid:durableId="1582833317">
    <w:abstractNumId w:val="19"/>
  </w:num>
  <w:num w:numId="25" w16cid:durableId="264969464">
    <w:abstractNumId w:val="4"/>
  </w:num>
  <w:num w:numId="26" w16cid:durableId="1660884198">
    <w:abstractNumId w:val="6"/>
  </w:num>
  <w:num w:numId="27" w16cid:durableId="156847276">
    <w:abstractNumId w:val="12"/>
  </w:num>
  <w:num w:numId="28" w16cid:durableId="1918830056">
    <w:abstractNumId w:val="1"/>
  </w:num>
  <w:num w:numId="29" w16cid:durableId="49773471">
    <w:abstractNumId w:val="17"/>
  </w:num>
  <w:num w:numId="30" w16cid:durableId="698164822">
    <w:abstractNumId w:val="24"/>
  </w:num>
  <w:num w:numId="31" w16cid:durableId="305159815">
    <w:abstractNumId w:val="13"/>
  </w:num>
  <w:num w:numId="32" w16cid:durableId="1005396377">
    <w:abstractNumId w:val="11"/>
  </w:num>
  <w:num w:numId="33" w16cid:durableId="38869785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F72"/>
    <w:rsid w:val="00003B28"/>
    <w:rsid w:val="00010983"/>
    <w:rsid w:val="0001787A"/>
    <w:rsid w:val="0002001A"/>
    <w:rsid w:val="00020E72"/>
    <w:rsid w:val="0002283A"/>
    <w:rsid w:val="00024427"/>
    <w:rsid w:val="00031ECA"/>
    <w:rsid w:val="00035384"/>
    <w:rsid w:val="000461A2"/>
    <w:rsid w:val="0004731D"/>
    <w:rsid w:val="00050B57"/>
    <w:rsid w:val="00054996"/>
    <w:rsid w:val="0006311D"/>
    <w:rsid w:val="00063B18"/>
    <w:rsid w:val="0007268A"/>
    <w:rsid w:val="0008130C"/>
    <w:rsid w:val="0008214B"/>
    <w:rsid w:val="000845F1"/>
    <w:rsid w:val="00085B64"/>
    <w:rsid w:val="000A005E"/>
    <w:rsid w:val="000A0C3F"/>
    <w:rsid w:val="000A120A"/>
    <w:rsid w:val="000A6DD6"/>
    <w:rsid w:val="000A6E45"/>
    <w:rsid w:val="000A7366"/>
    <w:rsid w:val="000B1A18"/>
    <w:rsid w:val="000C518C"/>
    <w:rsid w:val="000D30CA"/>
    <w:rsid w:val="000D4793"/>
    <w:rsid w:val="000E0B75"/>
    <w:rsid w:val="000E16D1"/>
    <w:rsid w:val="000E2723"/>
    <w:rsid w:val="000E2FC7"/>
    <w:rsid w:val="000F0C67"/>
    <w:rsid w:val="001118C6"/>
    <w:rsid w:val="0011191A"/>
    <w:rsid w:val="00123A72"/>
    <w:rsid w:val="00123AF2"/>
    <w:rsid w:val="00124428"/>
    <w:rsid w:val="001256AA"/>
    <w:rsid w:val="0012597D"/>
    <w:rsid w:val="001277F4"/>
    <w:rsid w:val="00131E0A"/>
    <w:rsid w:val="0013251C"/>
    <w:rsid w:val="00133117"/>
    <w:rsid w:val="00136EBC"/>
    <w:rsid w:val="0015165B"/>
    <w:rsid w:val="0016281D"/>
    <w:rsid w:val="001705F8"/>
    <w:rsid w:val="00173EFE"/>
    <w:rsid w:val="00181310"/>
    <w:rsid w:val="001815D1"/>
    <w:rsid w:val="00192133"/>
    <w:rsid w:val="00193408"/>
    <w:rsid w:val="001A37FA"/>
    <w:rsid w:val="001B4A02"/>
    <w:rsid w:val="001D0CA1"/>
    <w:rsid w:val="001D1159"/>
    <w:rsid w:val="001D72D7"/>
    <w:rsid w:val="001E16C5"/>
    <w:rsid w:val="001E5D9A"/>
    <w:rsid w:val="001E7466"/>
    <w:rsid w:val="001F45E5"/>
    <w:rsid w:val="0020338F"/>
    <w:rsid w:val="00214F7F"/>
    <w:rsid w:val="00216367"/>
    <w:rsid w:val="00223FE6"/>
    <w:rsid w:val="0022610C"/>
    <w:rsid w:val="00235EC9"/>
    <w:rsid w:val="00242B00"/>
    <w:rsid w:val="00245240"/>
    <w:rsid w:val="00253548"/>
    <w:rsid w:val="0025464A"/>
    <w:rsid w:val="00261242"/>
    <w:rsid w:val="00266F7A"/>
    <w:rsid w:val="00273FC1"/>
    <w:rsid w:val="00294E76"/>
    <w:rsid w:val="002A12BE"/>
    <w:rsid w:val="002B0673"/>
    <w:rsid w:val="002D716F"/>
    <w:rsid w:val="002E1D1D"/>
    <w:rsid w:val="002F04DE"/>
    <w:rsid w:val="003003BA"/>
    <w:rsid w:val="003067AD"/>
    <w:rsid w:val="003256E5"/>
    <w:rsid w:val="00327A89"/>
    <w:rsid w:val="00330F44"/>
    <w:rsid w:val="00341054"/>
    <w:rsid w:val="00352E8F"/>
    <w:rsid w:val="00363A02"/>
    <w:rsid w:val="003649F5"/>
    <w:rsid w:val="003670B7"/>
    <w:rsid w:val="0038173B"/>
    <w:rsid w:val="00385F0B"/>
    <w:rsid w:val="003913E7"/>
    <w:rsid w:val="00396999"/>
    <w:rsid w:val="00397F16"/>
    <w:rsid w:val="003A12F7"/>
    <w:rsid w:val="003A3724"/>
    <w:rsid w:val="003B63D8"/>
    <w:rsid w:val="003C235D"/>
    <w:rsid w:val="003C3B30"/>
    <w:rsid w:val="003F43C2"/>
    <w:rsid w:val="00400037"/>
    <w:rsid w:val="0041223D"/>
    <w:rsid w:val="00413A53"/>
    <w:rsid w:val="00430E9B"/>
    <w:rsid w:val="00443C52"/>
    <w:rsid w:val="0044481C"/>
    <w:rsid w:val="00452DD8"/>
    <w:rsid w:val="0045364C"/>
    <w:rsid w:val="00453D9C"/>
    <w:rsid w:val="00455C5D"/>
    <w:rsid w:val="004567E6"/>
    <w:rsid w:val="00460BA1"/>
    <w:rsid w:val="004714AB"/>
    <w:rsid w:val="00485227"/>
    <w:rsid w:val="0048782D"/>
    <w:rsid w:val="00490F09"/>
    <w:rsid w:val="00494658"/>
    <w:rsid w:val="004A115A"/>
    <w:rsid w:val="004A3C94"/>
    <w:rsid w:val="004A4DD7"/>
    <w:rsid w:val="004B2884"/>
    <w:rsid w:val="004B651C"/>
    <w:rsid w:val="004C6A32"/>
    <w:rsid w:val="004D3E24"/>
    <w:rsid w:val="004D740E"/>
    <w:rsid w:val="004E1B65"/>
    <w:rsid w:val="004E42AC"/>
    <w:rsid w:val="004F11A2"/>
    <w:rsid w:val="004F2618"/>
    <w:rsid w:val="004F68FD"/>
    <w:rsid w:val="005015ED"/>
    <w:rsid w:val="0050390C"/>
    <w:rsid w:val="00507364"/>
    <w:rsid w:val="0051095D"/>
    <w:rsid w:val="00510A65"/>
    <w:rsid w:val="00511607"/>
    <w:rsid w:val="00513290"/>
    <w:rsid w:val="00514EB7"/>
    <w:rsid w:val="00522183"/>
    <w:rsid w:val="00522674"/>
    <w:rsid w:val="00530336"/>
    <w:rsid w:val="00540A08"/>
    <w:rsid w:val="005514E0"/>
    <w:rsid w:val="00555F8D"/>
    <w:rsid w:val="00562A86"/>
    <w:rsid w:val="00563FD6"/>
    <w:rsid w:val="005641CF"/>
    <w:rsid w:val="0056617C"/>
    <w:rsid w:val="0057187F"/>
    <w:rsid w:val="00572EA0"/>
    <w:rsid w:val="0057478F"/>
    <w:rsid w:val="00576E80"/>
    <w:rsid w:val="00580173"/>
    <w:rsid w:val="00582BDD"/>
    <w:rsid w:val="0058383D"/>
    <w:rsid w:val="005865EA"/>
    <w:rsid w:val="00587368"/>
    <w:rsid w:val="005961DE"/>
    <w:rsid w:val="00597581"/>
    <w:rsid w:val="005A11C8"/>
    <w:rsid w:val="005B5D57"/>
    <w:rsid w:val="005C35A7"/>
    <w:rsid w:val="005C481E"/>
    <w:rsid w:val="005E0A2E"/>
    <w:rsid w:val="005E3DC7"/>
    <w:rsid w:val="005E4FD3"/>
    <w:rsid w:val="005F003A"/>
    <w:rsid w:val="005F7189"/>
    <w:rsid w:val="00613050"/>
    <w:rsid w:val="00617DE0"/>
    <w:rsid w:val="006211AD"/>
    <w:rsid w:val="00647B1E"/>
    <w:rsid w:val="00651123"/>
    <w:rsid w:val="006553D3"/>
    <w:rsid w:val="006621CE"/>
    <w:rsid w:val="006629B5"/>
    <w:rsid w:val="006642F0"/>
    <w:rsid w:val="00664B4F"/>
    <w:rsid w:val="006662B8"/>
    <w:rsid w:val="00676141"/>
    <w:rsid w:val="00676C33"/>
    <w:rsid w:val="00680406"/>
    <w:rsid w:val="006804C3"/>
    <w:rsid w:val="006907F7"/>
    <w:rsid w:val="00692C65"/>
    <w:rsid w:val="006A059B"/>
    <w:rsid w:val="006A2A05"/>
    <w:rsid w:val="006A4080"/>
    <w:rsid w:val="006B4485"/>
    <w:rsid w:val="006B48F9"/>
    <w:rsid w:val="006C0EC0"/>
    <w:rsid w:val="006C6BB8"/>
    <w:rsid w:val="006D25D6"/>
    <w:rsid w:val="006D49F3"/>
    <w:rsid w:val="006D782C"/>
    <w:rsid w:val="0070196E"/>
    <w:rsid w:val="00704041"/>
    <w:rsid w:val="00713005"/>
    <w:rsid w:val="00717E23"/>
    <w:rsid w:val="00721983"/>
    <w:rsid w:val="00730800"/>
    <w:rsid w:val="00746398"/>
    <w:rsid w:val="007527DC"/>
    <w:rsid w:val="00754E34"/>
    <w:rsid w:val="0075515A"/>
    <w:rsid w:val="00756610"/>
    <w:rsid w:val="0077192E"/>
    <w:rsid w:val="00773F97"/>
    <w:rsid w:val="00791A4B"/>
    <w:rsid w:val="00792B2B"/>
    <w:rsid w:val="007937E4"/>
    <w:rsid w:val="007955AC"/>
    <w:rsid w:val="0079631D"/>
    <w:rsid w:val="007A08C3"/>
    <w:rsid w:val="007A3947"/>
    <w:rsid w:val="007A3DC3"/>
    <w:rsid w:val="007A6EDD"/>
    <w:rsid w:val="007A7A84"/>
    <w:rsid w:val="007B00DD"/>
    <w:rsid w:val="007B3C66"/>
    <w:rsid w:val="007C334B"/>
    <w:rsid w:val="007D58FB"/>
    <w:rsid w:val="007E42CC"/>
    <w:rsid w:val="007F08BE"/>
    <w:rsid w:val="007F1E4D"/>
    <w:rsid w:val="007F2447"/>
    <w:rsid w:val="00801989"/>
    <w:rsid w:val="00804F72"/>
    <w:rsid w:val="00806789"/>
    <w:rsid w:val="00807C90"/>
    <w:rsid w:val="00814F32"/>
    <w:rsid w:val="008253EB"/>
    <w:rsid w:val="00831B45"/>
    <w:rsid w:val="008333C8"/>
    <w:rsid w:val="00834BA4"/>
    <w:rsid w:val="00834EAB"/>
    <w:rsid w:val="00847E15"/>
    <w:rsid w:val="00850906"/>
    <w:rsid w:val="00851BB0"/>
    <w:rsid w:val="00855E5D"/>
    <w:rsid w:val="00855EBD"/>
    <w:rsid w:val="00855EDD"/>
    <w:rsid w:val="00867CE4"/>
    <w:rsid w:val="00876F90"/>
    <w:rsid w:val="00881850"/>
    <w:rsid w:val="0088584F"/>
    <w:rsid w:val="0089114B"/>
    <w:rsid w:val="008A6338"/>
    <w:rsid w:val="008A795A"/>
    <w:rsid w:val="008B7ED3"/>
    <w:rsid w:val="008C1481"/>
    <w:rsid w:val="008D1C57"/>
    <w:rsid w:val="008E1D3C"/>
    <w:rsid w:val="008F0955"/>
    <w:rsid w:val="008F585D"/>
    <w:rsid w:val="00902E6E"/>
    <w:rsid w:val="0090404A"/>
    <w:rsid w:val="009042BF"/>
    <w:rsid w:val="00904EF8"/>
    <w:rsid w:val="00911393"/>
    <w:rsid w:val="00926D34"/>
    <w:rsid w:val="009270A7"/>
    <w:rsid w:val="00935EAB"/>
    <w:rsid w:val="00941062"/>
    <w:rsid w:val="00941DC5"/>
    <w:rsid w:val="00943F65"/>
    <w:rsid w:val="00945DC0"/>
    <w:rsid w:val="0095233B"/>
    <w:rsid w:val="00952A6A"/>
    <w:rsid w:val="00954F8A"/>
    <w:rsid w:val="00961F7F"/>
    <w:rsid w:val="00967FE0"/>
    <w:rsid w:val="00982B68"/>
    <w:rsid w:val="0098720E"/>
    <w:rsid w:val="009A53B0"/>
    <w:rsid w:val="009A545B"/>
    <w:rsid w:val="009A6B7D"/>
    <w:rsid w:val="009B4C8C"/>
    <w:rsid w:val="009B77F3"/>
    <w:rsid w:val="009D08FE"/>
    <w:rsid w:val="009E1BC6"/>
    <w:rsid w:val="009F1C83"/>
    <w:rsid w:val="009F64B2"/>
    <w:rsid w:val="00A02C79"/>
    <w:rsid w:val="00A05AC7"/>
    <w:rsid w:val="00A137CF"/>
    <w:rsid w:val="00A16CA7"/>
    <w:rsid w:val="00A212E6"/>
    <w:rsid w:val="00A42274"/>
    <w:rsid w:val="00A56257"/>
    <w:rsid w:val="00A648CC"/>
    <w:rsid w:val="00A76401"/>
    <w:rsid w:val="00A77B00"/>
    <w:rsid w:val="00A83231"/>
    <w:rsid w:val="00A83C35"/>
    <w:rsid w:val="00A862A5"/>
    <w:rsid w:val="00A91453"/>
    <w:rsid w:val="00A9213A"/>
    <w:rsid w:val="00AA3C49"/>
    <w:rsid w:val="00AB0E96"/>
    <w:rsid w:val="00AB50B0"/>
    <w:rsid w:val="00AB5B0B"/>
    <w:rsid w:val="00AC0316"/>
    <w:rsid w:val="00AC22D8"/>
    <w:rsid w:val="00AD50B5"/>
    <w:rsid w:val="00AD61F2"/>
    <w:rsid w:val="00AF014E"/>
    <w:rsid w:val="00B0452D"/>
    <w:rsid w:val="00B06AB6"/>
    <w:rsid w:val="00B06FD2"/>
    <w:rsid w:val="00B21626"/>
    <w:rsid w:val="00B3276D"/>
    <w:rsid w:val="00B362BF"/>
    <w:rsid w:val="00B54A0B"/>
    <w:rsid w:val="00B72A40"/>
    <w:rsid w:val="00B771E6"/>
    <w:rsid w:val="00B86830"/>
    <w:rsid w:val="00B95BBA"/>
    <w:rsid w:val="00BA13B1"/>
    <w:rsid w:val="00BA45D2"/>
    <w:rsid w:val="00BA5749"/>
    <w:rsid w:val="00BB403E"/>
    <w:rsid w:val="00BC4A1C"/>
    <w:rsid w:val="00BD1A09"/>
    <w:rsid w:val="00BD1A2C"/>
    <w:rsid w:val="00BD66A1"/>
    <w:rsid w:val="00BE6A47"/>
    <w:rsid w:val="00BE74EB"/>
    <w:rsid w:val="00BF0A98"/>
    <w:rsid w:val="00BF160E"/>
    <w:rsid w:val="00BF595B"/>
    <w:rsid w:val="00BF6CC1"/>
    <w:rsid w:val="00C02FCB"/>
    <w:rsid w:val="00C0561F"/>
    <w:rsid w:val="00C06CF1"/>
    <w:rsid w:val="00C12596"/>
    <w:rsid w:val="00C13244"/>
    <w:rsid w:val="00C15904"/>
    <w:rsid w:val="00C160F2"/>
    <w:rsid w:val="00C232B5"/>
    <w:rsid w:val="00C30369"/>
    <w:rsid w:val="00C406BD"/>
    <w:rsid w:val="00C4739E"/>
    <w:rsid w:val="00C50881"/>
    <w:rsid w:val="00C555C2"/>
    <w:rsid w:val="00C60D32"/>
    <w:rsid w:val="00C63944"/>
    <w:rsid w:val="00C815CB"/>
    <w:rsid w:val="00C83242"/>
    <w:rsid w:val="00C8394E"/>
    <w:rsid w:val="00C875C3"/>
    <w:rsid w:val="00C93730"/>
    <w:rsid w:val="00CA1D43"/>
    <w:rsid w:val="00CB4CAE"/>
    <w:rsid w:val="00CB7728"/>
    <w:rsid w:val="00CE5F3A"/>
    <w:rsid w:val="00CE6F2F"/>
    <w:rsid w:val="00CF1A3E"/>
    <w:rsid w:val="00CF33BC"/>
    <w:rsid w:val="00D02FA9"/>
    <w:rsid w:val="00D05400"/>
    <w:rsid w:val="00D055EE"/>
    <w:rsid w:val="00D12A6C"/>
    <w:rsid w:val="00D16425"/>
    <w:rsid w:val="00D232F5"/>
    <w:rsid w:val="00D24D42"/>
    <w:rsid w:val="00D27F56"/>
    <w:rsid w:val="00D3580D"/>
    <w:rsid w:val="00D3783E"/>
    <w:rsid w:val="00D43F1A"/>
    <w:rsid w:val="00D44DB2"/>
    <w:rsid w:val="00D50EF9"/>
    <w:rsid w:val="00D521AB"/>
    <w:rsid w:val="00D736BA"/>
    <w:rsid w:val="00D76250"/>
    <w:rsid w:val="00D939EB"/>
    <w:rsid w:val="00DA1443"/>
    <w:rsid w:val="00DA34B6"/>
    <w:rsid w:val="00DA6E06"/>
    <w:rsid w:val="00DB219A"/>
    <w:rsid w:val="00DB44C2"/>
    <w:rsid w:val="00DC653A"/>
    <w:rsid w:val="00DC7B6C"/>
    <w:rsid w:val="00DD5EE8"/>
    <w:rsid w:val="00DE0215"/>
    <w:rsid w:val="00DF2749"/>
    <w:rsid w:val="00DF35B5"/>
    <w:rsid w:val="00DF7B63"/>
    <w:rsid w:val="00E14070"/>
    <w:rsid w:val="00E20A83"/>
    <w:rsid w:val="00E226EB"/>
    <w:rsid w:val="00E3345D"/>
    <w:rsid w:val="00E335AA"/>
    <w:rsid w:val="00E41A4A"/>
    <w:rsid w:val="00E55FEB"/>
    <w:rsid w:val="00E7292A"/>
    <w:rsid w:val="00E85036"/>
    <w:rsid w:val="00E86049"/>
    <w:rsid w:val="00E90D4B"/>
    <w:rsid w:val="00E92F27"/>
    <w:rsid w:val="00E94AEF"/>
    <w:rsid w:val="00EA0906"/>
    <w:rsid w:val="00EA5A4B"/>
    <w:rsid w:val="00EB3B9B"/>
    <w:rsid w:val="00EB4D6F"/>
    <w:rsid w:val="00EB5D55"/>
    <w:rsid w:val="00EC0A4A"/>
    <w:rsid w:val="00EC35BF"/>
    <w:rsid w:val="00ED4AE2"/>
    <w:rsid w:val="00ED7D53"/>
    <w:rsid w:val="00EE2CB5"/>
    <w:rsid w:val="00EE56E9"/>
    <w:rsid w:val="00EF1AE5"/>
    <w:rsid w:val="00F007E1"/>
    <w:rsid w:val="00F2499A"/>
    <w:rsid w:val="00F24FE6"/>
    <w:rsid w:val="00F3758C"/>
    <w:rsid w:val="00F448F4"/>
    <w:rsid w:val="00F452C4"/>
    <w:rsid w:val="00F4716D"/>
    <w:rsid w:val="00F55073"/>
    <w:rsid w:val="00F60921"/>
    <w:rsid w:val="00F62EDD"/>
    <w:rsid w:val="00F705FD"/>
    <w:rsid w:val="00F93AC7"/>
    <w:rsid w:val="00F9621D"/>
    <w:rsid w:val="00FA4CE5"/>
    <w:rsid w:val="00FA4E9F"/>
    <w:rsid w:val="00FA5E48"/>
    <w:rsid w:val="00FA7F0D"/>
    <w:rsid w:val="00FB015B"/>
    <w:rsid w:val="00FB46F1"/>
    <w:rsid w:val="00FB6373"/>
    <w:rsid w:val="00FC3C90"/>
    <w:rsid w:val="00FD6C6F"/>
    <w:rsid w:val="00FE4185"/>
    <w:rsid w:val="00FE5963"/>
    <w:rsid w:val="00FF14CF"/>
    <w:rsid w:val="00FF272C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50F6A2E3"/>
  <w15:chartTrackingRefBased/>
  <w15:docId w15:val="{B1E7436F-EC74-41CD-9173-1143C9F8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1453"/>
    <w:pPr>
      <w:spacing w:after="120" w:line="240" w:lineRule="auto"/>
      <w:jc w:val="both"/>
    </w:pPr>
    <w:rPr>
      <w:rFonts w:ascii="Calibri" w:hAnsi="Calibri"/>
      <w:sz w:val="20"/>
    </w:rPr>
  </w:style>
  <w:style w:type="paragraph" w:styleId="berschrift1">
    <w:name w:val="heading 1"/>
    <w:basedOn w:val="Standard"/>
    <w:link w:val="berschrift1Zchn"/>
    <w:uiPriority w:val="9"/>
    <w:qFormat/>
    <w:rsid w:val="001D72D7"/>
    <w:pPr>
      <w:keepNext/>
      <w:outlineLvl w:val="0"/>
    </w:pPr>
    <w:rPr>
      <w:rFonts w:eastAsia="Times New Roman" w:cs="Times New Roman"/>
      <w:b/>
      <w:bCs/>
      <w:color w:val="0070C0"/>
      <w:kern w:val="36"/>
      <w:sz w:val="30"/>
      <w:szCs w:val="48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7F56"/>
    <w:pPr>
      <w:keepNext/>
      <w:keepLines/>
      <w:spacing w:before="40" w:after="0"/>
      <w:outlineLvl w:val="1"/>
    </w:pPr>
    <w:rPr>
      <w:rFonts w:eastAsiaTheme="majorEastAsia" w:cstheme="majorBidi"/>
      <w:b/>
      <w:color w:val="0070C0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9D08FE"/>
    <w:pPr>
      <w:keepNext/>
      <w:spacing w:before="142" w:after="119"/>
      <w:outlineLvl w:val="2"/>
    </w:pPr>
    <w:rPr>
      <w:rFonts w:asciiTheme="minorHAnsi" w:eastAsia="Times New Roman" w:hAnsiTheme="minorHAnsi" w:cs="Times New Roman"/>
      <w:b/>
      <w:bCs/>
      <w:color w:val="4472C4" w:themeColor="accent1"/>
      <w:sz w:val="22"/>
      <w:szCs w:val="27"/>
      <w:lang w:val="de-DE"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452C4"/>
    <w:pPr>
      <w:keepNext/>
      <w:keepLines/>
      <w:spacing w:before="40" w:after="0"/>
      <w:outlineLvl w:val="3"/>
    </w:pPr>
    <w:rPr>
      <w:rFonts w:eastAsiaTheme="majorEastAsia" w:cstheme="majorBidi"/>
      <w:b/>
      <w:iCs/>
      <w:color w:val="2F5496" w:themeColor="accent1" w:themeShade="BF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onormal0">
    <w:name w:val="msonormal"/>
    <w:basedOn w:val="Standard"/>
    <w:rsid w:val="00A05A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unhideWhenUsed/>
    <w:rsid w:val="00A05AC7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05AC7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007E1"/>
    <w:pPr>
      <w:ind w:left="720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56257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72D7"/>
    <w:rPr>
      <w:rFonts w:ascii="Calibri" w:eastAsia="Times New Roman" w:hAnsi="Calibri" w:cs="Times New Roman"/>
      <w:b/>
      <w:bCs/>
      <w:color w:val="0070C0"/>
      <w:kern w:val="36"/>
      <w:sz w:val="30"/>
      <w:szCs w:val="4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D08FE"/>
    <w:rPr>
      <w:rFonts w:eastAsia="Times New Roman" w:cs="Times New Roman"/>
      <w:b/>
      <w:bCs/>
      <w:color w:val="4472C4" w:themeColor="accent1"/>
      <w:szCs w:val="27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530336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aufgabe-western">
    <w:name w:val="aufgabe-western"/>
    <w:basedOn w:val="Standard"/>
    <w:rsid w:val="00530336"/>
    <w:pPr>
      <w:spacing w:before="100" w:beforeAutospacing="1" w:after="57"/>
    </w:pPr>
    <w:rPr>
      <w:rFonts w:eastAsia="Times New Roman" w:cs="Calibri"/>
      <w:b/>
      <w:bCs/>
      <w:lang w:val="de-DE" w:eastAsia="de-DE"/>
    </w:rPr>
  </w:style>
  <w:style w:type="paragraph" w:customStyle="1" w:styleId="western">
    <w:name w:val="western"/>
    <w:basedOn w:val="Standard"/>
    <w:rsid w:val="00530336"/>
    <w:pPr>
      <w:spacing w:before="100" w:beforeAutospacing="1" w:after="119"/>
    </w:pPr>
    <w:rPr>
      <w:rFonts w:ascii="Calibri Light" w:eastAsia="Times New Roman" w:hAnsi="Calibri Light" w:cs="Calibri Light"/>
      <w:szCs w:val="20"/>
      <w:lang w:val="de-DE" w:eastAsia="de-DE"/>
    </w:rPr>
  </w:style>
  <w:style w:type="paragraph" w:customStyle="1" w:styleId="western1">
    <w:name w:val="western1"/>
    <w:basedOn w:val="Standard"/>
    <w:rsid w:val="00530336"/>
    <w:pPr>
      <w:spacing w:before="57" w:after="57"/>
      <w:jc w:val="center"/>
    </w:pPr>
    <w:rPr>
      <w:rFonts w:eastAsia="Times New Roman" w:cs="Calibri"/>
      <w:b/>
      <w:bCs/>
      <w:szCs w:val="20"/>
      <w:lang w:val="de-DE" w:eastAsia="de-DE"/>
    </w:rPr>
  </w:style>
  <w:style w:type="paragraph" w:customStyle="1" w:styleId="western2">
    <w:name w:val="western2"/>
    <w:basedOn w:val="Standard"/>
    <w:rsid w:val="00530336"/>
    <w:pPr>
      <w:spacing w:before="57" w:after="57"/>
      <w:jc w:val="center"/>
    </w:pPr>
    <w:rPr>
      <w:rFonts w:ascii="Calibri Light" w:eastAsia="Times New Roman" w:hAnsi="Calibri Light" w:cs="Calibri Light"/>
      <w:szCs w:val="20"/>
      <w:lang w:val="de-DE" w:eastAsia="de-DE"/>
    </w:rPr>
  </w:style>
  <w:style w:type="paragraph" w:styleId="KeinLeerraum">
    <w:name w:val="No Spacing"/>
    <w:uiPriority w:val="1"/>
    <w:qFormat/>
    <w:rsid w:val="004F11A2"/>
    <w:pPr>
      <w:spacing w:after="0" w:line="240" w:lineRule="auto"/>
      <w:jc w:val="both"/>
    </w:pPr>
    <w:rPr>
      <w:rFonts w:ascii="Calibri" w:hAnsi="Calibri"/>
      <w:sz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7F56"/>
    <w:rPr>
      <w:rFonts w:ascii="Calibri" w:eastAsiaTheme="majorEastAsia" w:hAnsi="Calibri" w:cstheme="majorBidi"/>
      <w:b/>
      <w:color w:val="0070C0"/>
      <w:sz w:val="26"/>
      <w:szCs w:val="26"/>
    </w:rPr>
  </w:style>
  <w:style w:type="table" w:styleId="Tabellenraster">
    <w:name w:val="Table Grid"/>
    <w:basedOn w:val="NormaleTabelle"/>
    <w:uiPriority w:val="39"/>
    <w:rsid w:val="00834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452C4"/>
    <w:rPr>
      <w:rFonts w:ascii="Calibri" w:eastAsiaTheme="majorEastAsia" w:hAnsi="Calibri" w:cstheme="majorBidi"/>
      <w:b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6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84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6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emf"/><Relationship Id="rId42" Type="http://schemas.openxmlformats.org/officeDocument/2006/relationships/image" Target="media/image19.emf"/><Relationship Id="rId47" Type="http://schemas.openxmlformats.org/officeDocument/2006/relationships/image" Target="media/image23.png"/><Relationship Id="rId50" Type="http://schemas.openxmlformats.org/officeDocument/2006/relationships/image" Target="media/image26.png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emf"/><Relationship Id="rId46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emf"/><Relationship Id="rId45" Type="http://schemas.openxmlformats.org/officeDocument/2006/relationships/image" Target="media/image21.pn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image" Target="media/image25.png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pn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4.png"/><Relationship Id="rId8" Type="http://schemas.openxmlformats.org/officeDocument/2006/relationships/image" Target="media/image2.emf"/><Relationship Id="rId5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0D4C1-6952-4EEC-9B59-5826919F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1508</Words>
  <Characters>9505</Characters>
  <Application>Microsoft Office Word</Application>
  <DocSecurity>0</DocSecurity>
  <Lines>79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Tilmann Geldbach</dc:creator>
  <cp:keywords/>
  <dc:description/>
  <cp:lastModifiedBy>Tilmann Geldbach</cp:lastModifiedBy>
  <cp:revision>69</cp:revision>
  <dcterms:created xsi:type="dcterms:W3CDTF">2024-04-20T20:23:00Z</dcterms:created>
  <dcterms:modified xsi:type="dcterms:W3CDTF">2024-05-26T15:43:00Z</dcterms:modified>
</cp:coreProperties>
</file>